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A934" w14:textId="26365832" w:rsidR="005703BC" w:rsidRDefault="00000000">
      <w:pPr>
        <w:rPr>
          <w:rFonts w:ascii="黑体" w:eastAsia="黑体" w:hAnsi="宋体" w:hint="eastAsia"/>
          <w:bCs/>
          <w:kern w:val="0"/>
          <w:sz w:val="28"/>
          <w:szCs w:val="28"/>
        </w:rPr>
      </w:pPr>
      <w:r>
        <w:rPr>
          <w:rFonts w:ascii="黑体" w:eastAsia="黑体" w:hAnsi="宋体" w:hint="eastAsia"/>
          <w:bCs/>
          <w:kern w:val="0"/>
          <w:sz w:val="28"/>
          <w:szCs w:val="28"/>
        </w:rPr>
        <w:t>表1.</w:t>
      </w:r>
      <w:r>
        <w:rPr>
          <w:rFonts w:ascii="黑体" w:eastAsia="黑体" w:hAnsi="宋体" w:hint="eastAsia"/>
          <w:bCs/>
          <w:kern w:val="0"/>
          <w:sz w:val="28"/>
          <w:szCs w:val="28"/>
          <w:lang w:val="en"/>
        </w:rPr>
        <w:t>项目</w:t>
      </w:r>
      <w:r>
        <w:rPr>
          <w:rFonts w:ascii="黑体" w:eastAsia="黑体" w:hAnsi="宋体" w:hint="eastAsia"/>
          <w:bCs/>
          <w:kern w:val="0"/>
          <w:sz w:val="28"/>
          <w:szCs w:val="28"/>
        </w:rPr>
        <w:t>年度进展情况</w:t>
      </w:r>
    </w:p>
    <w:tbl>
      <w:tblPr>
        <w:tblW w:w="102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69"/>
        <w:gridCol w:w="1451"/>
        <w:gridCol w:w="2291"/>
        <w:gridCol w:w="5460"/>
      </w:tblGrid>
      <w:tr w:rsidR="005703BC" w14:paraId="3BF3FA1A" w14:textId="77777777">
        <w:trPr>
          <w:trHeight w:val="1558"/>
          <w:jc w:val="center"/>
        </w:trPr>
        <w:tc>
          <w:tcPr>
            <w:tcW w:w="1069" w:type="dxa"/>
            <w:tcMar>
              <w:top w:w="0" w:type="dxa"/>
              <w:left w:w="108" w:type="dxa"/>
              <w:bottom w:w="0" w:type="dxa"/>
              <w:right w:w="108" w:type="dxa"/>
            </w:tcMar>
            <w:vAlign w:val="center"/>
          </w:tcPr>
          <w:p w14:paraId="7AA84ED8"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序号</w:t>
            </w:r>
          </w:p>
        </w:tc>
        <w:tc>
          <w:tcPr>
            <w:tcW w:w="1451" w:type="dxa"/>
            <w:tcMar>
              <w:top w:w="0" w:type="dxa"/>
              <w:left w:w="108" w:type="dxa"/>
              <w:bottom w:w="0" w:type="dxa"/>
              <w:right w:w="108" w:type="dxa"/>
            </w:tcMar>
            <w:vAlign w:val="center"/>
          </w:tcPr>
          <w:p w14:paraId="6F1E86ED"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立项年度</w:t>
            </w:r>
          </w:p>
        </w:tc>
        <w:tc>
          <w:tcPr>
            <w:tcW w:w="2291" w:type="dxa"/>
            <w:tcMar>
              <w:top w:w="0" w:type="dxa"/>
              <w:left w:w="108" w:type="dxa"/>
              <w:bottom w:w="0" w:type="dxa"/>
              <w:right w:w="108" w:type="dxa"/>
            </w:tcMar>
            <w:vAlign w:val="center"/>
          </w:tcPr>
          <w:p w14:paraId="619042BB"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科研创新计划</w:t>
            </w:r>
          </w:p>
          <w:p w14:paraId="367141C4"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项目名称</w:t>
            </w:r>
          </w:p>
        </w:tc>
        <w:tc>
          <w:tcPr>
            <w:tcW w:w="5460" w:type="dxa"/>
            <w:tcMar>
              <w:top w:w="0" w:type="dxa"/>
              <w:left w:w="108" w:type="dxa"/>
              <w:bottom w:w="0" w:type="dxa"/>
              <w:right w:w="108" w:type="dxa"/>
            </w:tcMar>
            <w:vAlign w:val="center"/>
          </w:tcPr>
          <w:p w14:paraId="40CF90B6"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项目研究计划年度进展情况</w:t>
            </w:r>
          </w:p>
        </w:tc>
      </w:tr>
      <w:tr w:rsidR="005703BC" w14:paraId="70A8C921" w14:textId="77777777">
        <w:trPr>
          <w:trHeight w:val="553"/>
          <w:jc w:val="center"/>
        </w:trPr>
        <w:tc>
          <w:tcPr>
            <w:tcW w:w="1069" w:type="dxa"/>
            <w:tcMar>
              <w:top w:w="0" w:type="dxa"/>
              <w:left w:w="108" w:type="dxa"/>
              <w:bottom w:w="0" w:type="dxa"/>
              <w:right w:w="108" w:type="dxa"/>
            </w:tcMar>
            <w:vAlign w:val="center"/>
          </w:tcPr>
          <w:p w14:paraId="44F7C69B"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项目1</w:t>
            </w:r>
          </w:p>
        </w:tc>
        <w:tc>
          <w:tcPr>
            <w:tcW w:w="1451" w:type="dxa"/>
            <w:tcMar>
              <w:top w:w="0" w:type="dxa"/>
              <w:left w:w="108" w:type="dxa"/>
              <w:bottom w:w="0" w:type="dxa"/>
              <w:right w:w="108" w:type="dxa"/>
            </w:tcMar>
            <w:vAlign w:val="center"/>
          </w:tcPr>
          <w:p w14:paraId="5889405E"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2023</w:t>
            </w:r>
          </w:p>
        </w:tc>
        <w:tc>
          <w:tcPr>
            <w:tcW w:w="2291" w:type="dxa"/>
            <w:tcMar>
              <w:top w:w="0" w:type="dxa"/>
              <w:left w:w="108" w:type="dxa"/>
              <w:bottom w:w="0" w:type="dxa"/>
              <w:right w:w="108" w:type="dxa"/>
            </w:tcMar>
            <w:vAlign w:val="center"/>
          </w:tcPr>
          <w:p w14:paraId="74D4C104"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深渊来源真菌基因资源及活性产物研究</w:t>
            </w:r>
          </w:p>
          <w:p w14:paraId="10BBE978" w14:textId="77777777" w:rsidR="005703BC" w:rsidRDefault="005703BC">
            <w:pPr>
              <w:widowControl/>
              <w:tabs>
                <w:tab w:val="left" w:pos="8460"/>
              </w:tabs>
              <w:jc w:val="center"/>
              <w:rPr>
                <w:rFonts w:ascii="宋体" w:hAnsi="宋体" w:hint="eastAsia"/>
                <w:kern w:val="0"/>
                <w:sz w:val="24"/>
                <w:szCs w:val="24"/>
              </w:rPr>
            </w:pPr>
          </w:p>
        </w:tc>
        <w:tc>
          <w:tcPr>
            <w:tcW w:w="5460" w:type="dxa"/>
            <w:tcMar>
              <w:top w:w="0" w:type="dxa"/>
              <w:left w:w="108" w:type="dxa"/>
              <w:bottom w:w="0" w:type="dxa"/>
              <w:right w:w="108" w:type="dxa"/>
            </w:tcMar>
          </w:tcPr>
          <w:p w14:paraId="59834B6B"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1. 预期成果与考核指标完成情况</w:t>
            </w:r>
          </w:p>
          <w:p w14:paraId="1CF13E7C"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6DF6E320"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本项目聚焦极端环境下的特殊生物资源，围绕深渊微生物的生命过程与资源潜力开展了系统研究。主要进展包括：1）</w:t>
            </w:r>
            <w:proofErr w:type="gramStart"/>
            <w:r>
              <w:rPr>
                <w:rFonts w:ascii="楷体_GB2312" w:eastAsia="楷体_GB2312" w:hAnsi="楷体_GB2312" w:cs="楷体_GB2312" w:hint="eastAsia"/>
                <w:kern w:val="0"/>
                <w:szCs w:val="21"/>
              </w:rPr>
              <w:t>结合全</w:t>
            </w:r>
            <w:proofErr w:type="gramEnd"/>
            <w:r>
              <w:rPr>
                <w:rFonts w:ascii="楷体_GB2312" w:eastAsia="楷体_GB2312" w:hAnsi="楷体_GB2312" w:cs="楷体_GB2312" w:hint="eastAsia"/>
                <w:kern w:val="0"/>
                <w:szCs w:val="21"/>
              </w:rPr>
              <w:t>基因组测序、</w:t>
            </w:r>
            <w:proofErr w:type="gramStart"/>
            <w:r>
              <w:rPr>
                <w:rFonts w:ascii="楷体_GB2312" w:eastAsia="楷体_GB2312" w:hAnsi="楷体_GB2312" w:cs="楷体_GB2312" w:hint="eastAsia"/>
                <w:kern w:val="0"/>
                <w:szCs w:val="21"/>
              </w:rPr>
              <w:t>转录组</w:t>
            </w:r>
            <w:proofErr w:type="gramEnd"/>
            <w:r>
              <w:rPr>
                <w:rFonts w:ascii="楷体_GB2312" w:eastAsia="楷体_GB2312" w:hAnsi="楷体_GB2312" w:cs="楷体_GB2312" w:hint="eastAsia"/>
                <w:kern w:val="0"/>
                <w:szCs w:val="21"/>
              </w:rPr>
              <w:t>分析和生理生化表征，系统解析了深渊微生物在极端环境下的适应机制及其代谢产物合成潜力；2）揭示了</w:t>
            </w:r>
            <w:proofErr w:type="gramStart"/>
            <w:r>
              <w:rPr>
                <w:rFonts w:ascii="楷体_GB2312" w:eastAsia="楷体_GB2312" w:hAnsi="楷体_GB2312" w:cs="楷体_GB2312" w:hint="eastAsia"/>
                <w:kern w:val="0"/>
                <w:szCs w:val="21"/>
              </w:rPr>
              <w:t>深渊钩虾共生</w:t>
            </w:r>
            <w:proofErr w:type="gramEnd"/>
            <w:r>
              <w:rPr>
                <w:rFonts w:ascii="楷体_GB2312" w:eastAsia="楷体_GB2312" w:hAnsi="楷体_GB2312" w:cs="楷体_GB2312" w:hint="eastAsia"/>
                <w:kern w:val="0"/>
                <w:szCs w:val="21"/>
              </w:rPr>
              <w:t>微生物——戊糖片球菌（</w:t>
            </w:r>
            <w:proofErr w:type="spellStart"/>
            <w:r>
              <w:rPr>
                <w:rFonts w:ascii="楷体_GB2312" w:eastAsia="楷体_GB2312" w:hAnsi="楷体_GB2312" w:cs="楷体_GB2312" w:hint="eastAsia"/>
                <w:kern w:val="0"/>
                <w:szCs w:val="21"/>
              </w:rPr>
              <w:t>Pediococcus</w:t>
            </w:r>
            <w:proofErr w:type="spellEnd"/>
            <w:r>
              <w:rPr>
                <w:rFonts w:ascii="楷体_GB2312" w:eastAsia="楷体_GB2312" w:hAnsi="楷体_GB2312" w:cs="楷体_GB2312" w:hint="eastAsia"/>
                <w:kern w:val="0"/>
                <w:szCs w:val="21"/>
              </w:rPr>
              <w:t xml:space="preserve"> </w:t>
            </w:r>
            <w:proofErr w:type="spellStart"/>
            <w:r>
              <w:rPr>
                <w:rFonts w:ascii="楷体_GB2312" w:eastAsia="楷体_GB2312" w:hAnsi="楷体_GB2312" w:cs="楷体_GB2312" w:hint="eastAsia"/>
                <w:kern w:val="0"/>
                <w:szCs w:val="21"/>
              </w:rPr>
              <w:t>pentosaceus</w:t>
            </w:r>
            <w:proofErr w:type="spellEnd"/>
            <w:r>
              <w:rPr>
                <w:rFonts w:ascii="楷体_GB2312" w:eastAsia="楷体_GB2312" w:hAnsi="楷体_GB2312" w:cs="楷体_GB2312" w:hint="eastAsia"/>
                <w:kern w:val="0"/>
                <w:szCs w:val="21"/>
              </w:rPr>
              <w:t>）具有显著的抑菌活性，并表现出多种环境适应性策略；3）进一步丰富了深渊来源的微生物活性天然产物资源库，有效提升了深渊微生物天然产物的结构多样性。对照项目任务书，2025年度设定的预期成果与考核指标均已圆满完成。</w:t>
            </w:r>
          </w:p>
          <w:p w14:paraId="337438CA"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0CB36218"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2. 研究过程推进情况及问题应对</w:t>
            </w:r>
          </w:p>
          <w:p w14:paraId="58C6FBD9"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64B89875"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本年度研究工作严格按照项目计划有序推进，围绕深渊微生物的生命过程解析与资源挖掘开展了系统性探索。得益于项目前期扎实的理论准备、申请人良好的研究基础与执行能力、深渊科学与工程技术研究中心强大的科研团队支撑，以及先进的实验平台保障，研究过程顺利推进，未出现不可预见的重大困难或科研风险。</w:t>
            </w:r>
          </w:p>
          <w:p w14:paraId="18BDBE89"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4243552D"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3. 科研团队建设与人才培养进展</w:t>
            </w:r>
          </w:p>
          <w:p w14:paraId="2C277D29"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01F95142"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项目团队主要由上海海洋大学深渊科学与工程技术研究中心（深渊中心）的学术带头人组成。2025年度新引进讲师1名(厉耀华</w:t>
            </w:r>
            <w:r>
              <w:rPr>
                <w:rFonts w:ascii="楷体_GB2312" w:eastAsia="楷体_GB2312" w:hAnsi="楷体_GB2312" w:cs="楷体_GB2312"/>
                <w:kern w:val="0"/>
                <w:szCs w:val="21"/>
              </w:rPr>
              <w:t>)</w:t>
            </w:r>
            <w:r>
              <w:rPr>
                <w:rFonts w:ascii="楷体_GB2312" w:eastAsia="楷体_GB2312" w:hAnsi="楷体_GB2312" w:cs="楷体_GB2312" w:hint="eastAsia"/>
                <w:kern w:val="0"/>
                <w:szCs w:val="21"/>
              </w:rPr>
              <w:t>，从事深海微生物功能研究，进一步增强了团队的综合科研能力。在人才培养方面，项目支持在读硕士研究生4名（胡申奥、</w:t>
            </w:r>
            <w:proofErr w:type="gramStart"/>
            <w:r>
              <w:rPr>
                <w:rFonts w:ascii="楷体_GB2312" w:eastAsia="楷体_GB2312" w:hAnsi="楷体_GB2312" w:cs="楷体_GB2312" w:hint="eastAsia"/>
                <w:kern w:val="0"/>
                <w:szCs w:val="21"/>
              </w:rPr>
              <w:t>纪派瑶</w:t>
            </w:r>
            <w:proofErr w:type="gramEnd"/>
            <w:r>
              <w:rPr>
                <w:rFonts w:ascii="楷体_GB2312" w:eastAsia="楷体_GB2312" w:hAnsi="楷体_GB2312" w:cs="楷体_GB2312" w:hint="eastAsia"/>
                <w:kern w:val="0"/>
                <w:szCs w:val="21"/>
              </w:rPr>
              <w:t>、董嘉铖、万莹莹）、博士研究生3名（彭青卿、肖雨、崔玉坤），其研究方向均与项目内容高度契合，研究工作扎实推进，团队协作与科研水平持续提升。</w:t>
            </w:r>
          </w:p>
          <w:p w14:paraId="54AF0FC4"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5AFCB449"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4. 项目拓展与资源争取情况</w:t>
            </w:r>
          </w:p>
          <w:p w14:paraId="2B9D3C72"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4A24B8C8"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在本项目的持续推动下，2025年度团队成功获批联合国“海洋十年”深海微生物组与生态环境（DOME）大科学计划管理办公室，并成功主办第二届（2025）深海微生物组</w:t>
            </w:r>
            <w:r>
              <w:rPr>
                <w:rFonts w:ascii="楷体_GB2312" w:eastAsia="楷体_GB2312" w:hAnsi="楷体_GB2312" w:cs="楷体_GB2312" w:hint="eastAsia"/>
                <w:kern w:val="0"/>
                <w:szCs w:val="21"/>
              </w:rPr>
              <w:lastRenderedPageBreak/>
              <w:t>与生态系统国际研讨会，显著提升了项目及团队在深海微生物领域的国际影响力和资源整合能力。</w:t>
            </w:r>
          </w:p>
          <w:p w14:paraId="7DD1A28D"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6E55E984"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5. 其他情况说明</w:t>
            </w:r>
          </w:p>
          <w:p w14:paraId="70EC552D"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p w14:paraId="358C92AA"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无。</w:t>
            </w:r>
          </w:p>
          <w:p w14:paraId="5351D5FC" w14:textId="77777777" w:rsidR="005703BC" w:rsidRDefault="005703BC">
            <w:pPr>
              <w:widowControl/>
              <w:tabs>
                <w:tab w:val="left" w:pos="8460"/>
              </w:tabs>
              <w:ind w:rightChars="12" w:right="25"/>
              <w:rPr>
                <w:rFonts w:ascii="楷体_GB2312" w:eastAsia="楷体_GB2312" w:hAnsi="楷体_GB2312" w:cs="楷体_GB2312" w:hint="eastAsia"/>
                <w:kern w:val="0"/>
                <w:szCs w:val="21"/>
              </w:rPr>
            </w:pPr>
          </w:p>
        </w:tc>
      </w:tr>
      <w:tr w:rsidR="005703BC" w14:paraId="3F275A2D" w14:textId="77777777">
        <w:trPr>
          <w:trHeight w:val="90"/>
          <w:jc w:val="center"/>
        </w:trPr>
        <w:tc>
          <w:tcPr>
            <w:tcW w:w="1069" w:type="dxa"/>
            <w:tcMar>
              <w:top w:w="0" w:type="dxa"/>
              <w:left w:w="108" w:type="dxa"/>
              <w:bottom w:w="0" w:type="dxa"/>
              <w:right w:w="108" w:type="dxa"/>
            </w:tcMar>
            <w:vAlign w:val="center"/>
          </w:tcPr>
          <w:p w14:paraId="37CF8C21"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项目2</w:t>
            </w:r>
          </w:p>
        </w:tc>
        <w:tc>
          <w:tcPr>
            <w:tcW w:w="1451" w:type="dxa"/>
            <w:tcMar>
              <w:top w:w="0" w:type="dxa"/>
              <w:left w:w="108" w:type="dxa"/>
              <w:bottom w:w="0" w:type="dxa"/>
              <w:right w:w="108" w:type="dxa"/>
            </w:tcMar>
            <w:vAlign w:val="center"/>
          </w:tcPr>
          <w:p w14:paraId="19C23D1F"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2023</w:t>
            </w:r>
          </w:p>
        </w:tc>
        <w:tc>
          <w:tcPr>
            <w:tcW w:w="2291" w:type="dxa"/>
            <w:tcMar>
              <w:top w:w="0" w:type="dxa"/>
              <w:left w:w="108" w:type="dxa"/>
              <w:bottom w:w="0" w:type="dxa"/>
              <w:right w:w="108" w:type="dxa"/>
            </w:tcMar>
            <w:vAlign w:val="center"/>
          </w:tcPr>
          <w:p w14:paraId="1177BC6F"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东海区域微纳米塑料</w:t>
            </w:r>
            <w:proofErr w:type="gramStart"/>
            <w:r>
              <w:rPr>
                <w:rFonts w:ascii="宋体" w:hAnsi="宋体" w:hint="eastAsia"/>
                <w:kern w:val="0"/>
                <w:sz w:val="24"/>
                <w:szCs w:val="24"/>
              </w:rPr>
              <w:t>染特征</w:t>
            </w:r>
            <w:proofErr w:type="gramEnd"/>
            <w:r>
              <w:rPr>
                <w:rFonts w:ascii="宋体" w:hAnsi="宋体" w:hint="eastAsia"/>
                <w:kern w:val="0"/>
                <w:sz w:val="24"/>
                <w:szCs w:val="24"/>
              </w:rPr>
              <w:t>及其在养殖水产品中的迁移和毒性机制</w:t>
            </w:r>
          </w:p>
        </w:tc>
        <w:tc>
          <w:tcPr>
            <w:tcW w:w="5460" w:type="dxa"/>
            <w:tcMar>
              <w:top w:w="0" w:type="dxa"/>
              <w:left w:w="108" w:type="dxa"/>
              <w:bottom w:w="0" w:type="dxa"/>
              <w:right w:w="108" w:type="dxa"/>
            </w:tcMar>
            <w:vAlign w:val="center"/>
          </w:tcPr>
          <w:p w14:paraId="5E2AEE42" w14:textId="77777777" w:rsidR="005703BC" w:rsidRDefault="00000000">
            <w:pPr>
              <w:widowControl/>
              <w:tabs>
                <w:tab w:val="left" w:pos="8460"/>
              </w:tabs>
              <w:ind w:rightChars="12" w:right="25"/>
              <w:rPr>
                <w:rFonts w:eastAsia="楷体_GB2312"/>
                <w:kern w:val="0"/>
                <w:szCs w:val="21"/>
              </w:rPr>
            </w:pPr>
            <w:r>
              <w:rPr>
                <w:rFonts w:ascii="楷体_GB2312" w:eastAsia="楷体_GB2312" w:hAnsi="楷体_GB2312" w:cs="楷体_GB2312" w:hint="eastAsia"/>
                <w:kern w:val="0"/>
                <w:szCs w:val="21"/>
              </w:rPr>
              <w:t>1</w:t>
            </w:r>
            <w:r>
              <w:rPr>
                <w:rFonts w:eastAsia="楷体_GB2312"/>
                <w:kern w:val="0"/>
                <w:szCs w:val="21"/>
              </w:rPr>
              <w:t>.</w:t>
            </w:r>
            <w:r>
              <w:rPr>
                <w:rFonts w:eastAsia="楷体_GB2312"/>
                <w:kern w:val="0"/>
                <w:szCs w:val="21"/>
              </w:rPr>
              <w:t>预期成果与考核指标完成情况；针对本项目，</w:t>
            </w:r>
            <w:r>
              <w:rPr>
                <w:rFonts w:eastAsia="楷体_GB2312"/>
                <w:kern w:val="0"/>
                <w:szCs w:val="21"/>
              </w:rPr>
              <w:t>2025</w:t>
            </w:r>
            <w:r>
              <w:rPr>
                <w:rFonts w:eastAsia="楷体_GB2312"/>
                <w:kern w:val="0"/>
                <w:szCs w:val="21"/>
              </w:rPr>
              <w:t>年圆满完成项目考核指标。其中发表</w:t>
            </w:r>
            <w:r>
              <w:rPr>
                <w:rFonts w:eastAsia="楷体_GB2312"/>
                <w:kern w:val="0"/>
                <w:szCs w:val="21"/>
              </w:rPr>
              <w:t>SCI</w:t>
            </w:r>
            <w:r>
              <w:rPr>
                <w:rFonts w:eastAsia="楷体_GB2312"/>
                <w:kern w:val="0"/>
                <w:szCs w:val="21"/>
              </w:rPr>
              <w:t>论文</w:t>
            </w:r>
            <w:r>
              <w:rPr>
                <w:rFonts w:eastAsia="楷体_GB2312"/>
                <w:kern w:val="0"/>
                <w:szCs w:val="21"/>
              </w:rPr>
              <w:t>9</w:t>
            </w:r>
            <w:r>
              <w:rPr>
                <w:rFonts w:eastAsia="楷体_GB2312"/>
                <w:kern w:val="0"/>
                <w:szCs w:val="21"/>
              </w:rPr>
              <w:t>篇，其中一篇发表于环境领域顶级期刊</w:t>
            </w:r>
            <w:r>
              <w:rPr>
                <w:rFonts w:eastAsia="楷体_GB2312"/>
                <w:kern w:val="0"/>
                <w:szCs w:val="21"/>
              </w:rPr>
              <w:t>Environmental Science &amp; Technology (Impact Factor: 11.3)</w:t>
            </w:r>
            <w:r>
              <w:rPr>
                <w:rFonts w:eastAsia="楷体_GB2312"/>
                <w:kern w:val="0"/>
                <w:szCs w:val="21"/>
              </w:rPr>
              <w:t>，一篇发表于农林科学</w:t>
            </w:r>
            <w:r>
              <w:rPr>
                <w:rFonts w:eastAsia="楷体_GB2312"/>
                <w:kern w:val="0"/>
                <w:szCs w:val="21"/>
              </w:rPr>
              <w:t>1</w:t>
            </w:r>
            <w:r>
              <w:rPr>
                <w:rFonts w:eastAsia="楷体_GB2312"/>
                <w:kern w:val="0"/>
                <w:szCs w:val="21"/>
              </w:rPr>
              <w:t>区</w:t>
            </w:r>
            <w:r>
              <w:rPr>
                <w:rFonts w:eastAsia="楷体_GB2312"/>
                <w:kern w:val="0"/>
                <w:szCs w:val="21"/>
              </w:rPr>
              <w:t>TOP</w:t>
            </w:r>
            <w:r>
              <w:rPr>
                <w:rFonts w:eastAsia="楷体_GB2312" w:hint="eastAsia"/>
                <w:kern w:val="0"/>
                <w:szCs w:val="21"/>
              </w:rPr>
              <w:t>期刊</w:t>
            </w:r>
            <w:r>
              <w:rPr>
                <w:rFonts w:eastAsia="楷体_GB2312"/>
                <w:kern w:val="0"/>
                <w:szCs w:val="21"/>
              </w:rPr>
              <w:t>Reviews in Aquaculture</w:t>
            </w:r>
            <w:r>
              <w:rPr>
                <w:rFonts w:eastAsia="楷体_GB2312"/>
                <w:kern w:val="0"/>
                <w:szCs w:val="21"/>
              </w:rPr>
              <w:t>（</w:t>
            </w:r>
            <w:r>
              <w:rPr>
                <w:rFonts w:eastAsia="楷体_GB2312"/>
                <w:kern w:val="0"/>
                <w:szCs w:val="21"/>
              </w:rPr>
              <w:t>Impact Factor: 11.3</w:t>
            </w:r>
            <w:r>
              <w:rPr>
                <w:rFonts w:eastAsia="楷体_GB2312"/>
                <w:kern w:val="0"/>
                <w:szCs w:val="21"/>
              </w:rPr>
              <w:t>）。</w:t>
            </w:r>
          </w:p>
          <w:p w14:paraId="646A6E3F" w14:textId="77777777" w:rsidR="005703BC" w:rsidRDefault="005703BC">
            <w:pPr>
              <w:widowControl/>
              <w:tabs>
                <w:tab w:val="left" w:pos="8460"/>
              </w:tabs>
              <w:ind w:rightChars="12" w:right="25"/>
              <w:rPr>
                <w:rFonts w:eastAsia="楷体_GB2312"/>
                <w:kern w:val="0"/>
                <w:szCs w:val="21"/>
              </w:rPr>
            </w:pPr>
          </w:p>
          <w:p w14:paraId="2D46CC09" w14:textId="77777777" w:rsidR="005703BC" w:rsidRDefault="00000000">
            <w:pPr>
              <w:widowControl/>
              <w:tabs>
                <w:tab w:val="left" w:pos="8460"/>
              </w:tabs>
              <w:ind w:rightChars="12" w:right="25"/>
              <w:rPr>
                <w:rFonts w:eastAsia="楷体_GB2312"/>
                <w:kern w:val="0"/>
                <w:szCs w:val="21"/>
              </w:rPr>
            </w:pPr>
            <w:r>
              <w:rPr>
                <w:rFonts w:eastAsia="楷体_GB2312"/>
                <w:kern w:val="0"/>
                <w:szCs w:val="21"/>
              </w:rPr>
              <w:t>2.</w:t>
            </w:r>
            <w:r>
              <w:rPr>
                <w:rFonts w:eastAsia="楷体_GB2312"/>
                <w:kern w:val="0"/>
                <w:szCs w:val="21"/>
              </w:rPr>
              <w:t>研究过程是否按计划有序开展，是否遇到困难及团队是如何解决的；研究按照计划有序开展，本年度围绕项目中</w:t>
            </w:r>
            <w:r>
              <w:rPr>
                <w:rFonts w:eastAsia="楷体_GB2312"/>
                <w:kern w:val="0"/>
                <w:szCs w:val="21"/>
              </w:rPr>
              <w:t>“</w:t>
            </w:r>
            <w:r>
              <w:rPr>
                <w:rFonts w:eastAsia="楷体_GB2312"/>
                <w:kern w:val="0"/>
                <w:szCs w:val="21"/>
              </w:rPr>
              <w:t>微纳米塑料在食物链中的吸收转运及生物富集的动态规律研究</w:t>
            </w:r>
            <w:r>
              <w:rPr>
                <w:rFonts w:eastAsia="楷体_GB2312"/>
                <w:kern w:val="0"/>
                <w:szCs w:val="21"/>
              </w:rPr>
              <w:t>”</w:t>
            </w:r>
            <w:r>
              <w:rPr>
                <w:rFonts w:eastAsia="楷体_GB2312"/>
                <w:kern w:val="0"/>
                <w:szCs w:val="21"/>
              </w:rPr>
              <w:t>展开。当前未遇明显困难。</w:t>
            </w:r>
          </w:p>
          <w:p w14:paraId="4D4DAC45" w14:textId="77777777" w:rsidR="005703BC" w:rsidRDefault="005703BC">
            <w:pPr>
              <w:widowControl/>
              <w:tabs>
                <w:tab w:val="left" w:pos="8460"/>
              </w:tabs>
              <w:ind w:rightChars="12" w:right="25"/>
              <w:rPr>
                <w:rFonts w:eastAsia="楷体_GB2312"/>
                <w:kern w:val="0"/>
                <w:szCs w:val="21"/>
              </w:rPr>
            </w:pPr>
          </w:p>
          <w:p w14:paraId="243013CB" w14:textId="77777777" w:rsidR="005703BC" w:rsidRDefault="00000000">
            <w:pPr>
              <w:widowControl/>
              <w:tabs>
                <w:tab w:val="left" w:pos="8460"/>
              </w:tabs>
              <w:ind w:rightChars="12" w:right="25"/>
              <w:rPr>
                <w:rFonts w:eastAsia="楷体_GB2312"/>
                <w:kern w:val="0"/>
                <w:szCs w:val="21"/>
              </w:rPr>
            </w:pPr>
            <w:r>
              <w:rPr>
                <w:rFonts w:eastAsia="楷体_GB2312"/>
                <w:kern w:val="0"/>
                <w:szCs w:val="21"/>
              </w:rPr>
              <w:t>3.</w:t>
            </w:r>
            <w:r>
              <w:rPr>
                <w:rFonts w:eastAsia="楷体_GB2312"/>
                <w:kern w:val="0"/>
                <w:szCs w:val="21"/>
              </w:rPr>
              <w:t>科研团队建设及人才培养情况</w:t>
            </w:r>
            <w:r>
              <w:rPr>
                <w:rFonts w:eastAsia="楷体_GB2312"/>
                <w:kern w:val="0"/>
                <w:szCs w:val="21"/>
              </w:rPr>
              <w:t>;</w:t>
            </w:r>
          </w:p>
          <w:p w14:paraId="529B8F56" w14:textId="77777777" w:rsidR="005703BC" w:rsidRDefault="00000000">
            <w:pPr>
              <w:widowControl/>
              <w:tabs>
                <w:tab w:val="left" w:pos="8460"/>
              </w:tabs>
              <w:ind w:rightChars="12" w:right="25"/>
              <w:rPr>
                <w:rFonts w:eastAsia="楷体_GB2312"/>
                <w:kern w:val="0"/>
                <w:szCs w:val="21"/>
              </w:rPr>
            </w:pPr>
            <w:r>
              <w:rPr>
                <w:rFonts w:eastAsia="楷体_GB2312"/>
                <w:kern w:val="0"/>
                <w:szCs w:val="21"/>
              </w:rPr>
              <w:t>团队成员孙炳艳、王诗秀依托</w:t>
            </w:r>
            <w:r>
              <w:rPr>
                <w:rFonts w:eastAsia="楷体_GB2312" w:hint="eastAsia"/>
                <w:kern w:val="0"/>
                <w:szCs w:val="21"/>
              </w:rPr>
              <w:t>CSC</w:t>
            </w:r>
            <w:r>
              <w:rPr>
                <w:rFonts w:eastAsia="楷体_GB2312"/>
                <w:kern w:val="0"/>
                <w:szCs w:val="21"/>
              </w:rPr>
              <w:t>中德联合培养创新型研究生项目，</w:t>
            </w:r>
            <w:r>
              <w:rPr>
                <w:rFonts w:eastAsia="楷体_GB2312" w:hint="eastAsia"/>
                <w:kern w:val="0"/>
                <w:szCs w:val="21"/>
              </w:rPr>
              <w:t>完成</w:t>
            </w:r>
            <w:proofErr w:type="gramStart"/>
            <w:r>
              <w:rPr>
                <w:rFonts w:eastAsia="楷体_GB2312"/>
                <w:kern w:val="0"/>
                <w:szCs w:val="21"/>
              </w:rPr>
              <w:t>赴德联培学习</w:t>
            </w:r>
            <w:proofErr w:type="gramEnd"/>
            <w:r>
              <w:rPr>
                <w:rFonts w:eastAsia="楷体_GB2312"/>
                <w:kern w:val="0"/>
                <w:szCs w:val="21"/>
              </w:rPr>
              <w:t>。</w:t>
            </w:r>
            <w:r>
              <w:rPr>
                <w:rFonts w:eastAsia="楷体_GB2312" w:hint="eastAsia"/>
                <w:kern w:val="0"/>
                <w:szCs w:val="21"/>
              </w:rPr>
              <w:t>孙炳艳博士</w:t>
            </w:r>
            <w:r>
              <w:rPr>
                <w:rFonts w:eastAsia="楷体_GB2312" w:hint="eastAsia"/>
                <w:kern w:val="0"/>
                <w:szCs w:val="21"/>
              </w:rPr>
              <w:t>2025</w:t>
            </w:r>
            <w:r>
              <w:rPr>
                <w:rFonts w:eastAsia="楷体_GB2312" w:hint="eastAsia"/>
                <w:kern w:val="0"/>
                <w:szCs w:val="21"/>
              </w:rPr>
              <w:t>年底毕业入</w:t>
            </w:r>
            <w:proofErr w:type="gramStart"/>
            <w:r>
              <w:rPr>
                <w:rFonts w:eastAsia="楷体_GB2312" w:hint="eastAsia"/>
                <w:kern w:val="0"/>
                <w:szCs w:val="21"/>
              </w:rPr>
              <w:t>职大连</w:t>
            </w:r>
            <w:proofErr w:type="gramEnd"/>
            <w:r>
              <w:rPr>
                <w:rFonts w:eastAsia="楷体_GB2312" w:hint="eastAsia"/>
                <w:kern w:val="0"/>
                <w:szCs w:val="21"/>
              </w:rPr>
              <w:t>海洋大学。博士后尚跃勇</w:t>
            </w:r>
            <w:r>
              <w:rPr>
                <w:rFonts w:eastAsia="楷体_GB2312" w:hint="eastAsia"/>
                <w:kern w:val="0"/>
                <w:szCs w:val="21"/>
              </w:rPr>
              <w:t>2025</w:t>
            </w:r>
            <w:r>
              <w:rPr>
                <w:rFonts w:eastAsia="楷体_GB2312" w:hint="eastAsia"/>
                <w:kern w:val="0"/>
                <w:szCs w:val="21"/>
              </w:rPr>
              <w:t>年</w:t>
            </w:r>
            <w:r>
              <w:rPr>
                <w:rFonts w:eastAsia="楷体_GB2312" w:hint="eastAsia"/>
                <w:kern w:val="0"/>
                <w:szCs w:val="21"/>
              </w:rPr>
              <w:t>6</w:t>
            </w:r>
            <w:r>
              <w:rPr>
                <w:rFonts w:eastAsia="楷体_GB2312" w:hint="eastAsia"/>
                <w:kern w:val="0"/>
                <w:szCs w:val="21"/>
              </w:rPr>
              <w:t>月出站，入职浙江万里学院。在站博士后</w:t>
            </w:r>
            <w:r>
              <w:rPr>
                <w:rFonts w:eastAsia="楷体_GB2312" w:hint="eastAsia"/>
                <w:kern w:val="0"/>
                <w:szCs w:val="21"/>
              </w:rPr>
              <w:t>Fahim Khan</w:t>
            </w:r>
            <w:r>
              <w:rPr>
                <w:rFonts w:eastAsia="楷体_GB2312" w:hint="eastAsia"/>
                <w:kern w:val="0"/>
                <w:szCs w:val="21"/>
              </w:rPr>
              <w:t>获批</w:t>
            </w:r>
            <w:r>
              <w:rPr>
                <w:rFonts w:eastAsia="楷体_GB2312" w:hint="eastAsia"/>
                <w:kern w:val="0"/>
                <w:szCs w:val="21"/>
              </w:rPr>
              <w:t>2025</w:t>
            </w:r>
            <w:r>
              <w:rPr>
                <w:rFonts w:eastAsia="楷体_GB2312" w:hint="eastAsia"/>
                <w:kern w:val="0"/>
                <w:szCs w:val="21"/>
              </w:rPr>
              <w:t>年上海超级博士后。</w:t>
            </w:r>
          </w:p>
          <w:p w14:paraId="4BA33A27" w14:textId="77777777" w:rsidR="005703BC" w:rsidRDefault="005703BC">
            <w:pPr>
              <w:widowControl/>
              <w:tabs>
                <w:tab w:val="left" w:pos="8460"/>
              </w:tabs>
              <w:ind w:rightChars="12" w:right="25"/>
              <w:rPr>
                <w:rFonts w:eastAsia="楷体_GB2312"/>
                <w:kern w:val="0"/>
                <w:szCs w:val="21"/>
              </w:rPr>
            </w:pPr>
          </w:p>
          <w:p w14:paraId="78E00A73"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eastAsia="楷体_GB2312"/>
                <w:kern w:val="0"/>
                <w:szCs w:val="21"/>
              </w:rPr>
              <w:t>4.</w:t>
            </w:r>
            <w:r>
              <w:rPr>
                <w:rFonts w:eastAsia="楷体_GB2312"/>
                <w:kern w:val="0"/>
                <w:szCs w:val="21"/>
              </w:rPr>
              <w:t>在本项目的研究基础上</w:t>
            </w:r>
            <w:r>
              <w:rPr>
                <w:rFonts w:ascii="楷体_GB2312" w:eastAsia="楷体_GB2312" w:hAnsi="楷体_GB2312" w:cs="楷体_GB2312"/>
                <w:kern w:val="0"/>
                <w:szCs w:val="21"/>
              </w:rPr>
              <w:t>争取到其他项目及资源的情况</w:t>
            </w:r>
            <w:r>
              <w:rPr>
                <w:rFonts w:ascii="楷体_GB2312" w:eastAsia="楷体_GB2312" w:hAnsi="楷体_GB2312" w:cs="楷体_GB2312" w:hint="eastAsia"/>
                <w:kern w:val="0"/>
                <w:szCs w:val="21"/>
              </w:rPr>
              <w:t>；</w:t>
            </w:r>
          </w:p>
          <w:p w14:paraId="0F39BA90" w14:textId="77777777" w:rsidR="005703BC" w:rsidRDefault="00000000">
            <w:pPr>
              <w:widowControl/>
              <w:tabs>
                <w:tab w:val="left" w:pos="8460"/>
              </w:tabs>
              <w:ind w:rightChars="12" w:right="25"/>
              <w:rPr>
                <w:rFonts w:eastAsia="楷体_GB2312"/>
                <w:kern w:val="0"/>
                <w:szCs w:val="21"/>
              </w:rPr>
            </w:pPr>
            <w:r>
              <w:rPr>
                <w:rFonts w:eastAsia="楷体_GB2312" w:hint="eastAsia"/>
                <w:kern w:val="0"/>
                <w:szCs w:val="21"/>
              </w:rPr>
              <w:t>（</w:t>
            </w:r>
            <w:r>
              <w:rPr>
                <w:rFonts w:eastAsia="楷体_GB2312" w:hint="eastAsia"/>
                <w:kern w:val="0"/>
                <w:szCs w:val="21"/>
              </w:rPr>
              <w:t>1</w:t>
            </w:r>
            <w:r>
              <w:rPr>
                <w:rFonts w:eastAsia="楷体_GB2312" w:hint="eastAsia"/>
                <w:kern w:val="0"/>
                <w:szCs w:val="21"/>
              </w:rPr>
              <w:t>）</w:t>
            </w:r>
            <w:r>
              <w:rPr>
                <w:rFonts w:eastAsia="楷体_GB2312"/>
                <w:kern w:val="0"/>
                <w:szCs w:val="21"/>
              </w:rPr>
              <w:t>科技部高端外国专家引进计划</w:t>
            </w:r>
            <w:r>
              <w:rPr>
                <w:rFonts w:eastAsia="楷体_GB2312" w:hint="eastAsia"/>
                <w:kern w:val="0"/>
                <w:szCs w:val="21"/>
              </w:rPr>
              <w:t>-</w:t>
            </w:r>
            <w:r>
              <w:rPr>
                <w:rFonts w:eastAsia="楷体_GB2312" w:hint="eastAsia"/>
                <w:kern w:val="0"/>
                <w:szCs w:val="21"/>
              </w:rPr>
              <w:t>微塑料与贝类肠道微生物互</w:t>
            </w:r>
            <w:proofErr w:type="gramStart"/>
            <w:r>
              <w:rPr>
                <w:rFonts w:eastAsia="楷体_GB2312" w:hint="eastAsia"/>
                <w:kern w:val="0"/>
                <w:szCs w:val="21"/>
              </w:rPr>
              <w:t>作及其</w:t>
            </w:r>
            <w:proofErr w:type="gramEnd"/>
            <w:r>
              <w:rPr>
                <w:rFonts w:eastAsia="楷体_GB2312" w:hint="eastAsia"/>
                <w:kern w:val="0"/>
                <w:szCs w:val="21"/>
              </w:rPr>
              <w:t>对贝类健康的影响；（</w:t>
            </w:r>
            <w:r>
              <w:rPr>
                <w:rFonts w:eastAsia="楷体_GB2312" w:hint="eastAsia"/>
                <w:kern w:val="0"/>
                <w:szCs w:val="21"/>
              </w:rPr>
              <w:t>2</w:t>
            </w:r>
            <w:r>
              <w:rPr>
                <w:rFonts w:eastAsia="楷体_GB2312" w:hint="eastAsia"/>
                <w:kern w:val="0"/>
                <w:szCs w:val="21"/>
              </w:rPr>
              <w:t>）国家重点研发计划“海洋农业与淡水渔业科技创新”专项，“重大水产品质量安全风险应急技术构建及应用”项目，课题</w:t>
            </w:r>
            <w:r>
              <w:rPr>
                <w:rFonts w:eastAsia="楷体_GB2312" w:hint="eastAsia"/>
                <w:kern w:val="0"/>
                <w:szCs w:val="21"/>
              </w:rPr>
              <w:t>3</w:t>
            </w:r>
            <w:r>
              <w:rPr>
                <w:rFonts w:eastAsia="楷体_GB2312" w:hint="eastAsia"/>
                <w:kern w:val="0"/>
                <w:szCs w:val="21"/>
              </w:rPr>
              <w:t>“重大水产品新污染物风险应急技术构建”，任务</w:t>
            </w:r>
            <w:r>
              <w:rPr>
                <w:rFonts w:eastAsia="楷体_GB2312" w:hint="eastAsia"/>
                <w:kern w:val="0"/>
                <w:szCs w:val="21"/>
              </w:rPr>
              <w:t>2</w:t>
            </w:r>
            <w:r>
              <w:rPr>
                <w:rFonts w:eastAsia="楷体_GB2312" w:hint="eastAsia"/>
                <w:kern w:val="0"/>
                <w:szCs w:val="21"/>
              </w:rPr>
              <w:t>：水产品新污染物风险溯源及风险形成过程研究；（</w:t>
            </w:r>
            <w:r>
              <w:rPr>
                <w:rFonts w:eastAsia="楷体_GB2312" w:hint="eastAsia"/>
                <w:kern w:val="0"/>
                <w:szCs w:val="21"/>
              </w:rPr>
              <w:t>3</w:t>
            </w:r>
            <w:r>
              <w:rPr>
                <w:rFonts w:eastAsia="楷体_GB2312" w:hint="eastAsia"/>
                <w:kern w:val="0"/>
                <w:szCs w:val="21"/>
              </w:rPr>
              <w:t>）上海市科技委员会“一带一路”青年科学家交流项目。</w:t>
            </w:r>
          </w:p>
          <w:p w14:paraId="1CF8F38F"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5.其他情况。</w:t>
            </w:r>
          </w:p>
          <w:p w14:paraId="1D3FCDF5"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eastAsia="楷体" w:cs="楷体_GB2312" w:hint="eastAsia"/>
                <w:kern w:val="0"/>
                <w:sz w:val="18"/>
                <w:szCs w:val="21"/>
              </w:rPr>
              <w:t>发表论文清单：</w:t>
            </w:r>
          </w:p>
          <w:p w14:paraId="0717CEA4" w14:textId="77777777" w:rsidR="005703BC" w:rsidRDefault="00000000">
            <w:pPr>
              <w:widowControl/>
              <w:tabs>
                <w:tab w:val="left" w:pos="8460"/>
              </w:tabs>
              <w:ind w:left="420" w:hangingChars="200" w:hanging="420"/>
              <w:rPr>
                <w:rFonts w:eastAsia="楷体_GB2312"/>
                <w:kern w:val="0"/>
                <w:szCs w:val="21"/>
              </w:rPr>
            </w:pPr>
            <w:r>
              <w:rPr>
                <w:rFonts w:eastAsia="楷体_GB2312"/>
                <w:kern w:val="0"/>
                <w:szCs w:val="21"/>
              </w:rPr>
              <w:t xml:space="preserve">1. Liu, C., Shang, Y., Gul, S., Hu, M., &amp;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Energetic adaptations of bivalves under environmental stress: a comprehensive review on bioenergetics and aquaculture sustainability. </w:t>
            </w:r>
            <w:r>
              <w:rPr>
                <w:rFonts w:eastAsia="楷体_GB2312"/>
                <w:b/>
                <w:bCs/>
                <w:kern w:val="0"/>
                <w:szCs w:val="21"/>
              </w:rPr>
              <w:t>Reviews in Aquaculture</w:t>
            </w:r>
            <w:r>
              <w:rPr>
                <w:rFonts w:eastAsia="楷体_GB2312"/>
                <w:kern w:val="0"/>
                <w:szCs w:val="21"/>
              </w:rPr>
              <w:t>, 17(4), e70052.</w:t>
            </w:r>
            <w:r>
              <w:rPr>
                <w:rFonts w:eastAsia="楷体_GB2312" w:hint="eastAsia"/>
                <w:kern w:val="0"/>
                <w:szCs w:val="21"/>
              </w:rPr>
              <w:t xml:space="preserve"> </w:t>
            </w:r>
            <w:r>
              <w:rPr>
                <w:rFonts w:eastAsia="楷体_GB2312" w:hint="eastAsia"/>
                <w:kern w:val="0"/>
                <w:szCs w:val="21"/>
              </w:rPr>
              <w:t>（</w:t>
            </w:r>
            <w:r>
              <w:rPr>
                <w:rFonts w:eastAsia="楷体_GB2312" w:hint="eastAsia"/>
                <w:kern w:val="0"/>
                <w:szCs w:val="21"/>
              </w:rPr>
              <w:t>IF= 11.3</w:t>
            </w:r>
            <w:r>
              <w:rPr>
                <w:rFonts w:eastAsia="楷体_GB2312" w:hint="eastAsia"/>
                <w:kern w:val="0"/>
                <w:szCs w:val="21"/>
              </w:rPr>
              <w:t>）中科院农林科学</w:t>
            </w:r>
            <w:r>
              <w:rPr>
                <w:rFonts w:eastAsia="楷体_GB2312" w:hint="eastAsia"/>
                <w:kern w:val="0"/>
                <w:szCs w:val="21"/>
              </w:rPr>
              <w:t>1</w:t>
            </w:r>
            <w:r>
              <w:rPr>
                <w:rFonts w:eastAsia="楷体_GB2312" w:hint="eastAsia"/>
                <w:kern w:val="0"/>
                <w:szCs w:val="21"/>
              </w:rPr>
              <w:t>区</w:t>
            </w:r>
            <w:r>
              <w:rPr>
                <w:rFonts w:eastAsia="楷体_GB2312" w:hint="eastAsia"/>
                <w:kern w:val="0"/>
                <w:szCs w:val="21"/>
              </w:rPr>
              <w:t>TOP</w:t>
            </w:r>
          </w:p>
          <w:p w14:paraId="308674CA" w14:textId="77777777" w:rsidR="005703BC" w:rsidRDefault="00000000">
            <w:pPr>
              <w:widowControl/>
              <w:tabs>
                <w:tab w:val="left" w:pos="8460"/>
              </w:tabs>
              <w:ind w:left="420" w:hangingChars="200" w:hanging="420"/>
              <w:rPr>
                <w:rFonts w:eastAsia="楷体_GB2312"/>
                <w:kern w:val="0"/>
                <w:szCs w:val="21"/>
              </w:rPr>
            </w:pPr>
            <w:r>
              <w:rPr>
                <w:rFonts w:eastAsia="楷体_GB2312"/>
                <w:kern w:val="0"/>
                <w:szCs w:val="21"/>
              </w:rPr>
              <w:t xml:space="preserve">2. Lan, X., Pang, X., Tan, K., Hu, M., Zhu, X., Li, D., &amp;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Reproductive effects of phthalates and microplastics on marine mussels based on adverse outcome pathway. </w:t>
            </w:r>
            <w:r>
              <w:rPr>
                <w:rFonts w:eastAsia="楷体_GB2312"/>
                <w:b/>
                <w:bCs/>
                <w:kern w:val="0"/>
                <w:szCs w:val="21"/>
              </w:rPr>
              <w:t>Environmental Science &amp; Technology</w:t>
            </w:r>
            <w:r>
              <w:rPr>
                <w:rFonts w:eastAsia="楷体_GB2312"/>
                <w:kern w:val="0"/>
                <w:szCs w:val="21"/>
              </w:rPr>
              <w:t>, 59(16), 7835-7844.</w:t>
            </w:r>
            <w:r>
              <w:rPr>
                <w:rFonts w:eastAsia="楷体_GB2312" w:hint="eastAsia"/>
                <w:kern w:val="0"/>
                <w:szCs w:val="21"/>
              </w:rPr>
              <w:t>（</w:t>
            </w:r>
            <w:r>
              <w:rPr>
                <w:rFonts w:eastAsia="楷体_GB2312" w:hint="eastAsia"/>
                <w:kern w:val="0"/>
                <w:szCs w:val="21"/>
              </w:rPr>
              <w:t>IF= 11.3</w:t>
            </w:r>
            <w:r>
              <w:rPr>
                <w:rFonts w:eastAsia="楷体_GB2312" w:hint="eastAsia"/>
                <w:kern w:val="0"/>
                <w:szCs w:val="21"/>
              </w:rPr>
              <w:t>）中科院环</w:t>
            </w:r>
            <w:r>
              <w:rPr>
                <w:rFonts w:eastAsia="楷体_GB2312" w:hint="eastAsia"/>
                <w:kern w:val="0"/>
                <w:szCs w:val="21"/>
              </w:rPr>
              <w:lastRenderedPageBreak/>
              <w:t>境科学与生态学</w:t>
            </w:r>
            <w:r>
              <w:rPr>
                <w:rFonts w:eastAsia="楷体_GB2312" w:hint="eastAsia"/>
                <w:kern w:val="0"/>
                <w:szCs w:val="21"/>
              </w:rPr>
              <w:t>1</w:t>
            </w:r>
            <w:r>
              <w:rPr>
                <w:rFonts w:eastAsia="楷体_GB2312" w:hint="eastAsia"/>
                <w:kern w:val="0"/>
                <w:szCs w:val="21"/>
              </w:rPr>
              <w:t>区</w:t>
            </w:r>
            <w:r>
              <w:rPr>
                <w:rFonts w:eastAsia="楷体_GB2312" w:hint="eastAsia"/>
                <w:kern w:val="0"/>
                <w:szCs w:val="21"/>
              </w:rPr>
              <w:t>TOP</w:t>
            </w:r>
          </w:p>
          <w:p w14:paraId="3A90ABFF" w14:textId="77777777" w:rsidR="005703BC" w:rsidRDefault="00000000">
            <w:pPr>
              <w:widowControl/>
              <w:tabs>
                <w:tab w:val="left" w:pos="8460"/>
              </w:tabs>
              <w:ind w:left="420" w:hangingChars="200" w:hanging="420"/>
              <w:rPr>
                <w:rFonts w:eastAsia="楷体_GB2312"/>
                <w:kern w:val="0"/>
                <w:szCs w:val="21"/>
              </w:rPr>
            </w:pPr>
            <w:r>
              <w:rPr>
                <w:rFonts w:eastAsia="楷体_GB2312"/>
                <w:kern w:val="0"/>
                <w:szCs w:val="21"/>
              </w:rPr>
              <w:t xml:space="preserve">3. Gao, Y., Pang, X., Fang, J. K. H., Zhong, Z., Hu, M., &amp; </w:t>
            </w:r>
            <w:r>
              <w:rPr>
                <w:rFonts w:eastAsia="楷体_GB2312"/>
                <w:b/>
                <w:bCs/>
                <w:kern w:val="0"/>
                <w:szCs w:val="21"/>
              </w:rPr>
              <w:t>Wang, Y</w:t>
            </w:r>
            <w:r>
              <w:rPr>
                <w:rFonts w:eastAsia="楷体_GB2312" w:hint="eastAsia"/>
                <w:b/>
                <w:bCs/>
                <w:kern w:val="0"/>
                <w:szCs w:val="21"/>
              </w:rPr>
              <w:t>*</w:t>
            </w:r>
            <w:r>
              <w:rPr>
                <w:rFonts w:eastAsia="楷体_GB2312"/>
                <w:b/>
                <w:bCs/>
                <w:kern w:val="0"/>
                <w:szCs w:val="21"/>
              </w:rPr>
              <w:t xml:space="preserve">. </w:t>
            </w:r>
            <w:r>
              <w:rPr>
                <w:rFonts w:eastAsia="楷体_GB2312"/>
                <w:kern w:val="0"/>
                <w:szCs w:val="21"/>
              </w:rPr>
              <w:t>(2025). Revealing the effects of polystyrene microplastics and di (2-ethylhexyl) phthalate on mussels: An evidence chain of gill-intestine-hemolymph.</w:t>
            </w:r>
            <w:r>
              <w:rPr>
                <w:rFonts w:eastAsia="楷体_GB2312" w:hint="eastAsia"/>
                <w:kern w:val="0"/>
                <w:szCs w:val="21"/>
              </w:rPr>
              <w:t xml:space="preserve"> </w:t>
            </w:r>
            <w:r>
              <w:rPr>
                <w:rFonts w:eastAsia="楷体_GB2312"/>
                <w:b/>
                <w:bCs/>
                <w:kern w:val="0"/>
                <w:szCs w:val="21"/>
              </w:rPr>
              <w:t>Environmental Research</w:t>
            </w:r>
            <w:r>
              <w:rPr>
                <w:rFonts w:eastAsia="楷体_GB2312"/>
                <w:kern w:val="0"/>
                <w:szCs w:val="21"/>
              </w:rPr>
              <w:t>, 121732.</w:t>
            </w:r>
            <w:r>
              <w:rPr>
                <w:rFonts w:eastAsia="楷体_GB2312" w:hint="eastAsia"/>
                <w:kern w:val="0"/>
                <w:szCs w:val="21"/>
              </w:rPr>
              <w:t xml:space="preserve"> </w:t>
            </w:r>
            <w:r>
              <w:rPr>
                <w:rFonts w:eastAsia="楷体_GB2312" w:hint="eastAsia"/>
                <w:kern w:val="0"/>
                <w:szCs w:val="21"/>
              </w:rPr>
              <w:t>（</w:t>
            </w:r>
            <w:r>
              <w:rPr>
                <w:rFonts w:eastAsia="楷体_GB2312" w:hint="eastAsia"/>
                <w:kern w:val="0"/>
                <w:szCs w:val="21"/>
              </w:rPr>
              <w:t>IF= 7.7</w:t>
            </w:r>
            <w:r>
              <w:rPr>
                <w:rFonts w:eastAsia="楷体_GB2312" w:hint="eastAsia"/>
                <w:kern w:val="0"/>
                <w:szCs w:val="21"/>
              </w:rPr>
              <w:t>）中科院环境科学与生态学</w:t>
            </w:r>
            <w:r>
              <w:rPr>
                <w:rFonts w:eastAsia="楷体_GB2312" w:hint="eastAsia"/>
                <w:kern w:val="0"/>
                <w:szCs w:val="21"/>
              </w:rPr>
              <w:t>2</w:t>
            </w:r>
            <w:r>
              <w:rPr>
                <w:rFonts w:eastAsia="楷体_GB2312" w:hint="eastAsia"/>
                <w:kern w:val="0"/>
                <w:szCs w:val="21"/>
              </w:rPr>
              <w:t>区</w:t>
            </w:r>
          </w:p>
          <w:p w14:paraId="7BD5792C" w14:textId="77777777" w:rsidR="005703BC" w:rsidRDefault="00000000">
            <w:pPr>
              <w:widowControl/>
              <w:tabs>
                <w:tab w:val="left" w:pos="8460"/>
              </w:tabs>
              <w:ind w:left="420" w:hangingChars="200" w:hanging="420"/>
              <w:rPr>
                <w:rFonts w:eastAsia="楷体_GB2312"/>
                <w:kern w:val="0"/>
                <w:szCs w:val="21"/>
              </w:rPr>
            </w:pPr>
            <w:r>
              <w:rPr>
                <w:rFonts w:eastAsia="楷体_GB2312"/>
                <w:kern w:val="0"/>
                <w:szCs w:val="21"/>
              </w:rPr>
              <w:t xml:space="preserve">4. Yang, Z., Liu, J., Chen, C., </w:t>
            </w:r>
            <w:proofErr w:type="spellStart"/>
            <w:r>
              <w:rPr>
                <w:rFonts w:eastAsia="楷体_GB2312"/>
                <w:kern w:val="0"/>
                <w:szCs w:val="21"/>
              </w:rPr>
              <w:t>Waiho</w:t>
            </w:r>
            <w:proofErr w:type="spellEnd"/>
            <w:r>
              <w:rPr>
                <w:rFonts w:eastAsia="楷体_GB2312"/>
                <w:kern w:val="0"/>
                <w:szCs w:val="21"/>
              </w:rPr>
              <w:t xml:space="preserve">, K., Zhang, C., Chen, A., &amp;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Low pH aggravates the toxicity of polystyrene microplastics in crab </w:t>
            </w:r>
            <w:proofErr w:type="spellStart"/>
            <w:r>
              <w:rPr>
                <w:rFonts w:eastAsia="楷体_GB2312"/>
                <w:kern w:val="0"/>
                <w:szCs w:val="21"/>
              </w:rPr>
              <w:t>Eriocheir</w:t>
            </w:r>
            <w:proofErr w:type="spellEnd"/>
            <w:r>
              <w:rPr>
                <w:rFonts w:eastAsia="楷体_GB2312"/>
                <w:kern w:val="0"/>
                <w:szCs w:val="21"/>
              </w:rPr>
              <w:t xml:space="preserve"> sinensis: Evidence from metabolome and intestinal microflora. </w:t>
            </w:r>
            <w:r>
              <w:rPr>
                <w:rFonts w:eastAsia="楷体_GB2312"/>
                <w:b/>
                <w:bCs/>
                <w:kern w:val="0"/>
                <w:szCs w:val="21"/>
              </w:rPr>
              <w:t xml:space="preserve">Environmental Chemistry and </w:t>
            </w:r>
            <w:proofErr w:type="gramStart"/>
            <w:r>
              <w:rPr>
                <w:rFonts w:eastAsia="楷体_GB2312"/>
                <w:b/>
                <w:bCs/>
                <w:kern w:val="0"/>
                <w:szCs w:val="21"/>
              </w:rPr>
              <w:t>Ecotoxicology</w:t>
            </w:r>
            <w:r>
              <w:rPr>
                <w:rFonts w:eastAsia="楷体_GB2312"/>
                <w:kern w:val="0"/>
                <w:szCs w:val="21"/>
              </w:rPr>
              <w:t>.</w:t>
            </w:r>
            <w:r>
              <w:rPr>
                <w:rFonts w:eastAsia="楷体_GB2312" w:hint="eastAsia"/>
                <w:kern w:val="0"/>
                <w:szCs w:val="21"/>
              </w:rPr>
              <w:t>（</w:t>
            </w:r>
            <w:proofErr w:type="gramEnd"/>
            <w:r>
              <w:rPr>
                <w:rFonts w:eastAsia="楷体_GB2312" w:hint="eastAsia"/>
                <w:kern w:val="0"/>
                <w:szCs w:val="21"/>
              </w:rPr>
              <w:t>IF= 8.2</w:t>
            </w:r>
            <w:r>
              <w:rPr>
                <w:rFonts w:eastAsia="楷体_GB2312" w:hint="eastAsia"/>
                <w:kern w:val="0"/>
                <w:szCs w:val="21"/>
              </w:rPr>
              <w:t>）中科院环境科学与生态学</w:t>
            </w:r>
            <w:r>
              <w:rPr>
                <w:rFonts w:eastAsia="楷体_GB2312" w:hint="eastAsia"/>
                <w:kern w:val="0"/>
                <w:szCs w:val="21"/>
              </w:rPr>
              <w:t>1</w:t>
            </w:r>
            <w:r>
              <w:rPr>
                <w:rFonts w:eastAsia="楷体_GB2312" w:hint="eastAsia"/>
                <w:kern w:val="0"/>
                <w:szCs w:val="21"/>
              </w:rPr>
              <w:t>区</w:t>
            </w:r>
          </w:p>
          <w:p w14:paraId="0EC8A5C2" w14:textId="77777777" w:rsidR="005703BC" w:rsidRDefault="00000000">
            <w:pPr>
              <w:widowControl/>
              <w:tabs>
                <w:tab w:val="left" w:pos="8460"/>
              </w:tabs>
              <w:ind w:left="420" w:hangingChars="200" w:hanging="420"/>
              <w:rPr>
                <w:rFonts w:eastAsia="楷体_GB2312"/>
                <w:kern w:val="0"/>
                <w:szCs w:val="21"/>
              </w:rPr>
            </w:pPr>
            <w:r>
              <w:rPr>
                <w:rFonts w:eastAsia="楷体_GB2312" w:hint="eastAsia"/>
                <w:kern w:val="0"/>
                <w:szCs w:val="21"/>
              </w:rPr>
              <w:t>5</w:t>
            </w:r>
            <w:r>
              <w:rPr>
                <w:rFonts w:eastAsia="楷体_GB2312"/>
                <w:kern w:val="0"/>
                <w:szCs w:val="21"/>
              </w:rPr>
              <w:t xml:space="preserve">. Zhang, M., Hu, M., Li, X., Waiho, K., Xu, S., Song, </w:t>
            </w:r>
            <w:proofErr w:type="gramStart"/>
            <w:r>
              <w:rPr>
                <w:rFonts w:eastAsia="楷体_GB2312"/>
                <w:kern w:val="0"/>
                <w:szCs w:val="21"/>
              </w:rPr>
              <w:t>Z.,&amp;</w:t>
            </w:r>
            <w:proofErr w:type="gramEnd"/>
            <w:r>
              <w:rPr>
                <w:rFonts w:eastAsia="楷体_GB2312"/>
                <w:kern w:val="0"/>
                <w:szCs w:val="21"/>
              </w:rPr>
              <w:t xml:space="preserve">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Combined physiological effects of differentially charged </w:t>
            </w:r>
            <w:proofErr w:type="spellStart"/>
            <w:r>
              <w:rPr>
                <w:rFonts w:eastAsia="楷体_GB2312"/>
                <w:kern w:val="0"/>
                <w:szCs w:val="21"/>
              </w:rPr>
              <w:t>nanoplastics</w:t>
            </w:r>
            <w:proofErr w:type="spellEnd"/>
            <w:r>
              <w:rPr>
                <w:rFonts w:eastAsia="楷体_GB2312"/>
                <w:kern w:val="0"/>
                <w:szCs w:val="21"/>
              </w:rPr>
              <w:t xml:space="preserve"> and ocean acidification on the mussel </w:t>
            </w:r>
            <w:r>
              <w:rPr>
                <w:rFonts w:eastAsia="楷体_GB2312"/>
                <w:i/>
                <w:iCs/>
                <w:kern w:val="0"/>
                <w:szCs w:val="21"/>
              </w:rPr>
              <w:t xml:space="preserve">Mytilus </w:t>
            </w:r>
            <w:proofErr w:type="spellStart"/>
            <w:r>
              <w:rPr>
                <w:rFonts w:eastAsia="楷体_GB2312"/>
                <w:i/>
                <w:iCs/>
                <w:kern w:val="0"/>
                <w:szCs w:val="21"/>
              </w:rPr>
              <w:t>coruscus</w:t>
            </w:r>
            <w:proofErr w:type="spellEnd"/>
            <w:r>
              <w:rPr>
                <w:rFonts w:eastAsia="楷体_GB2312"/>
                <w:kern w:val="0"/>
                <w:szCs w:val="21"/>
              </w:rPr>
              <w:t xml:space="preserve">. </w:t>
            </w:r>
            <w:r>
              <w:rPr>
                <w:rFonts w:eastAsia="楷体_GB2312"/>
                <w:b/>
                <w:bCs/>
                <w:kern w:val="0"/>
                <w:szCs w:val="21"/>
              </w:rPr>
              <w:t>Marine Pollution Bulletin</w:t>
            </w:r>
            <w:r>
              <w:rPr>
                <w:rFonts w:eastAsia="楷体_GB2312"/>
                <w:kern w:val="0"/>
                <w:szCs w:val="21"/>
              </w:rPr>
              <w:t>, 219, 118245.</w:t>
            </w:r>
            <w:r>
              <w:rPr>
                <w:rFonts w:eastAsia="楷体_GB2312" w:hint="eastAsia"/>
                <w:kern w:val="0"/>
                <w:szCs w:val="21"/>
              </w:rPr>
              <w:t>（</w:t>
            </w:r>
            <w:r>
              <w:rPr>
                <w:rFonts w:eastAsia="楷体_GB2312" w:hint="eastAsia"/>
                <w:kern w:val="0"/>
                <w:szCs w:val="21"/>
              </w:rPr>
              <w:t>IF= 4.9</w:t>
            </w:r>
            <w:r>
              <w:rPr>
                <w:rFonts w:eastAsia="楷体_GB2312" w:hint="eastAsia"/>
                <w:kern w:val="0"/>
                <w:szCs w:val="21"/>
              </w:rPr>
              <w:t>）中科院地球科学</w:t>
            </w:r>
            <w:r>
              <w:rPr>
                <w:rFonts w:eastAsia="楷体_GB2312" w:hint="eastAsia"/>
                <w:kern w:val="0"/>
                <w:szCs w:val="21"/>
              </w:rPr>
              <w:t>2</w:t>
            </w:r>
            <w:r>
              <w:rPr>
                <w:rFonts w:eastAsia="楷体_GB2312" w:hint="eastAsia"/>
                <w:kern w:val="0"/>
                <w:szCs w:val="21"/>
              </w:rPr>
              <w:t>区</w:t>
            </w:r>
          </w:p>
          <w:p w14:paraId="605D29AF" w14:textId="77777777" w:rsidR="005703BC" w:rsidRDefault="00000000">
            <w:pPr>
              <w:widowControl/>
              <w:tabs>
                <w:tab w:val="left" w:pos="8460"/>
              </w:tabs>
              <w:ind w:left="420" w:hangingChars="200" w:hanging="420"/>
              <w:rPr>
                <w:rFonts w:eastAsia="楷体_GB2312"/>
                <w:kern w:val="0"/>
                <w:szCs w:val="21"/>
              </w:rPr>
            </w:pPr>
            <w:r>
              <w:rPr>
                <w:rFonts w:eastAsia="楷体_GB2312" w:hint="eastAsia"/>
                <w:kern w:val="0"/>
                <w:szCs w:val="21"/>
              </w:rPr>
              <w:t>6</w:t>
            </w:r>
            <w:r>
              <w:rPr>
                <w:rFonts w:eastAsia="楷体_GB2312"/>
                <w:kern w:val="0"/>
                <w:szCs w:val="21"/>
              </w:rPr>
              <w:t xml:space="preserve">. Li, L. A., Hu, D., Zhong, Z., Fang, J. K. H., Hu, M., Shang, Y., &amp;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The combined effects of aging polylactic acid microplastics and TCPP on the byssus genes of the mussel </w:t>
            </w:r>
            <w:r>
              <w:rPr>
                <w:rFonts w:eastAsia="楷体_GB2312"/>
                <w:i/>
                <w:iCs/>
                <w:kern w:val="0"/>
                <w:szCs w:val="21"/>
              </w:rPr>
              <w:t xml:space="preserve">Mytilus </w:t>
            </w:r>
            <w:proofErr w:type="spellStart"/>
            <w:r>
              <w:rPr>
                <w:rFonts w:eastAsia="楷体_GB2312"/>
                <w:i/>
                <w:iCs/>
                <w:kern w:val="0"/>
                <w:szCs w:val="21"/>
              </w:rPr>
              <w:t>coruscus</w:t>
            </w:r>
            <w:proofErr w:type="spellEnd"/>
            <w:r>
              <w:rPr>
                <w:rFonts w:eastAsia="楷体_GB2312"/>
                <w:kern w:val="0"/>
                <w:szCs w:val="21"/>
              </w:rPr>
              <w:t xml:space="preserve">. </w:t>
            </w:r>
            <w:r>
              <w:rPr>
                <w:rFonts w:eastAsia="楷体_GB2312"/>
                <w:b/>
                <w:bCs/>
                <w:kern w:val="0"/>
                <w:szCs w:val="21"/>
              </w:rPr>
              <w:t>Marine Pollution Bulletin</w:t>
            </w:r>
            <w:r>
              <w:rPr>
                <w:rFonts w:eastAsia="楷体_GB2312"/>
                <w:kern w:val="0"/>
                <w:szCs w:val="21"/>
              </w:rPr>
              <w:t>, 221, 118466.</w:t>
            </w:r>
            <w:r>
              <w:rPr>
                <w:rFonts w:eastAsia="楷体_GB2312" w:hint="eastAsia"/>
                <w:kern w:val="0"/>
                <w:szCs w:val="21"/>
              </w:rPr>
              <w:t>（</w:t>
            </w:r>
            <w:r>
              <w:rPr>
                <w:rFonts w:eastAsia="楷体_GB2312" w:hint="eastAsia"/>
                <w:kern w:val="0"/>
                <w:szCs w:val="21"/>
              </w:rPr>
              <w:t>IF= 4.9</w:t>
            </w:r>
            <w:r>
              <w:rPr>
                <w:rFonts w:eastAsia="楷体_GB2312" w:hint="eastAsia"/>
                <w:kern w:val="0"/>
                <w:szCs w:val="21"/>
              </w:rPr>
              <w:t>）中科院地球科学</w:t>
            </w:r>
            <w:r>
              <w:rPr>
                <w:rFonts w:eastAsia="楷体_GB2312" w:hint="eastAsia"/>
                <w:kern w:val="0"/>
                <w:szCs w:val="21"/>
              </w:rPr>
              <w:t>2</w:t>
            </w:r>
            <w:r>
              <w:rPr>
                <w:rFonts w:eastAsia="楷体_GB2312" w:hint="eastAsia"/>
                <w:kern w:val="0"/>
                <w:szCs w:val="21"/>
              </w:rPr>
              <w:t>区</w:t>
            </w:r>
          </w:p>
          <w:p w14:paraId="74ABD2BC" w14:textId="77777777" w:rsidR="005703BC" w:rsidRDefault="00000000">
            <w:pPr>
              <w:widowControl/>
              <w:tabs>
                <w:tab w:val="left" w:pos="8460"/>
              </w:tabs>
              <w:ind w:left="420" w:hangingChars="200" w:hanging="420"/>
              <w:rPr>
                <w:rFonts w:eastAsia="楷体_GB2312"/>
                <w:kern w:val="0"/>
                <w:szCs w:val="21"/>
              </w:rPr>
            </w:pPr>
            <w:r>
              <w:rPr>
                <w:rFonts w:eastAsia="楷体_GB2312" w:hint="eastAsia"/>
                <w:kern w:val="0"/>
                <w:szCs w:val="21"/>
              </w:rPr>
              <w:t>7</w:t>
            </w:r>
            <w:r>
              <w:rPr>
                <w:rFonts w:eastAsia="楷体_GB2312"/>
                <w:kern w:val="0"/>
                <w:szCs w:val="21"/>
              </w:rPr>
              <w:t>. Shi, Y., Jiao, K., Li, L. A., Guo, W., Abo-Raya, M. H., Lee, J. S.</w:t>
            </w:r>
            <w:r>
              <w:rPr>
                <w:rFonts w:eastAsia="楷体_GB2312" w:hint="eastAsia"/>
                <w:kern w:val="0"/>
                <w:szCs w:val="21"/>
              </w:rPr>
              <w:t xml:space="preserve"> </w:t>
            </w:r>
            <w:r>
              <w:rPr>
                <w:rFonts w:eastAsia="楷体_GB2312"/>
                <w:kern w:val="0"/>
                <w:szCs w:val="21"/>
              </w:rPr>
              <w:t xml:space="preserve">&amp;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The stealthy journey of </w:t>
            </w:r>
            <w:proofErr w:type="spellStart"/>
            <w:r>
              <w:rPr>
                <w:rFonts w:eastAsia="楷体_GB2312"/>
                <w:kern w:val="0"/>
                <w:szCs w:val="21"/>
              </w:rPr>
              <w:t>nanoplastics</w:t>
            </w:r>
            <w:proofErr w:type="spellEnd"/>
            <w:r>
              <w:rPr>
                <w:rFonts w:eastAsia="楷体_GB2312"/>
                <w:kern w:val="0"/>
                <w:szCs w:val="21"/>
              </w:rPr>
              <w:t xml:space="preserve"> in bivalves: accumulation dynamics and toxic burden. </w:t>
            </w:r>
            <w:r>
              <w:rPr>
                <w:rFonts w:eastAsia="楷体_GB2312"/>
                <w:b/>
                <w:bCs/>
                <w:kern w:val="0"/>
                <w:szCs w:val="21"/>
              </w:rPr>
              <w:t xml:space="preserve">Environmental Science: </w:t>
            </w:r>
            <w:proofErr w:type="gramStart"/>
            <w:r>
              <w:rPr>
                <w:rFonts w:eastAsia="楷体_GB2312"/>
                <w:b/>
                <w:bCs/>
                <w:kern w:val="0"/>
                <w:szCs w:val="21"/>
              </w:rPr>
              <w:t>Nano</w:t>
            </w:r>
            <w:r>
              <w:rPr>
                <w:rFonts w:eastAsia="楷体_GB2312"/>
                <w:kern w:val="0"/>
                <w:szCs w:val="21"/>
              </w:rPr>
              <w:t>.</w:t>
            </w:r>
            <w:r>
              <w:rPr>
                <w:rFonts w:eastAsia="楷体_GB2312" w:hint="eastAsia"/>
                <w:kern w:val="0"/>
                <w:szCs w:val="21"/>
              </w:rPr>
              <w:t>（</w:t>
            </w:r>
            <w:proofErr w:type="gramEnd"/>
            <w:r>
              <w:rPr>
                <w:rFonts w:eastAsia="楷体_GB2312" w:hint="eastAsia"/>
                <w:kern w:val="0"/>
                <w:szCs w:val="21"/>
              </w:rPr>
              <w:t>IF= 5.1</w:t>
            </w:r>
            <w:r>
              <w:rPr>
                <w:rFonts w:eastAsia="楷体_GB2312" w:hint="eastAsia"/>
                <w:kern w:val="0"/>
                <w:szCs w:val="21"/>
              </w:rPr>
              <w:t>）中科院环境科学与生态学</w:t>
            </w:r>
            <w:r>
              <w:rPr>
                <w:rFonts w:eastAsia="楷体_GB2312" w:hint="eastAsia"/>
                <w:kern w:val="0"/>
                <w:szCs w:val="21"/>
              </w:rPr>
              <w:t>3</w:t>
            </w:r>
            <w:r>
              <w:rPr>
                <w:rFonts w:eastAsia="楷体_GB2312" w:hint="eastAsia"/>
                <w:kern w:val="0"/>
                <w:szCs w:val="21"/>
              </w:rPr>
              <w:t>区</w:t>
            </w:r>
          </w:p>
          <w:p w14:paraId="1212A7F5" w14:textId="77777777" w:rsidR="005703BC" w:rsidRDefault="00000000">
            <w:pPr>
              <w:widowControl/>
              <w:tabs>
                <w:tab w:val="left" w:pos="8460"/>
              </w:tabs>
              <w:ind w:left="420" w:hangingChars="200" w:hanging="420"/>
              <w:rPr>
                <w:rFonts w:eastAsia="楷体_GB2312"/>
                <w:kern w:val="0"/>
                <w:szCs w:val="21"/>
              </w:rPr>
            </w:pPr>
            <w:r>
              <w:rPr>
                <w:rFonts w:eastAsia="楷体_GB2312" w:hint="eastAsia"/>
                <w:kern w:val="0"/>
                <w:szCs w:val="21"/>
              </w:rPr>
              <w:t>8</w:t>
            </w:r>
            <w:r>
              <w:rPr>
                <w:rFonts w:eastAsia="楷体_GB2312"/>
                <w:kern w:val="0"/>
                <w:szCs w:val="21"/>
              </w:rPr>
              <w:t xml:space="preserve">. Chen, Z., Huang, W., Zhong, Z., </w:t>
            </w:r>
            <w:proofErr w:type="spellStart"/>
            <w:r>
              <w:rPr>
                <w:rFonts w:eastAsia="楷体_GB2312"/>
                <w:kern w:val="0"/>
                <w:szCs w:val="21"/>
              </w:rPr>
              <w:t>Waiho</w:t>
            </w:r>
            <w:proofErr w:type="spellEnd"/>
            <w:r>
              <w:rPr>
                <w:rFonts w:eastAsia="楷体_GB2312"/>
                <w:kern w:val="0"/>
                <w:szCs w:val="21"/>
              </w:rPr>
              <w:t xml:space="preserve">, K., Hu, M., &amp;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Beyond carrier effects: Polyamide microplastics and TCPP jointly drive physiological toxicity in mussels at environmental concentrations. </w:t>
            </w:r>
            <w:r>
              <w:rPr>
                <w:rFonts w:eastAsia="楷体_GB2312"/>
                <w:b/>
                <w:bCs/>
                <w:kern w:val="0"/>
                <w:szCs w:val="21"/>
              </w:rPr>
              <w:t>Environmental Pollution</w:t>
            </w:r>
            <w:r>
              <w:rPr>
                <w:rFonts w:eastAsia="楷体_GB2312"/>
                <w:kern w:val="0"/>
                <w:szCs w:val="21"/>
              </w:rPr>
              <w:t>, 127136.</w:t>
            </w:r>
            <w:r>
              <w:rPr>
                <w:rFonts w:eastAsia="楷体_GB2312" w:hint="eastAsia"/>
                <w:kern w:val="0"/>
                <w:szCs w:val="21"/>
              </w:rPr>
              <w:t>（</w:t>
            </w:r>
            <w:r>
              <w:rPr>
                <w:rFonts w:eastAsia="楷体_GB2312" w:hint="eastAsia"/>
                <w:kern w:val="0"/>
                <w:szCs w:val="21"/>
              </w:rPr>
              <w:t>IF= 7.3</w:t>
            </w:r>
            <w:r>
              <w:rPr>
                <w:rFonts w:eastAsia="楷体_GB2312" w:hint="eastAsia"/>
                <w:kern w:val="0"/>
                <w:szCs w:val="21"/>
              </w:rPr>
              <w:t>）中科院环境科学与生态学</w:t>
            </w:r>
            <w:r>
              <w:rPr>
                <w:rFonts w:eastAsia="楷体_GB2312" w:hint="eastAsia"/>
                <w:kern w:val="0"/>
                <w:szCs w:val="21"/>
              </w:rPr>
              <w:t>2</w:t>
            </w:r>
            <w:r>
              <w:rPr>
                <w:rFonts w:eastAsia="楷体_GB2312" w:hint="eastAsia"/>
                <w:kern w:val="0"/>
                <w:szCs w:val="21"/>
              </w:rPr>
              <w:t>区</w:t>
            </w:r>
          </w:p>
          <w:p w14:paraId="0A2FC43A" w14:textId="77777777" w:rsidR="005703BC" w:rsidRDefault="00000000">
            <w:pPr>
              <w:widowControl/>
              <w:tabs>
                <w:tab w:val="left" w:pos="8460"/>
              </w:tabs>
              <w:ind w:left="420" w:hangingChars="200" w:hanging="420"/>
              <w:rPr>
                <w:rFonts w:eastAsia="楷体_GB2312"/>
                <w:kern w:val="0"/>
                <w:szCs w:val="21"/>
              </w:rPr>
            </w:pPr>
            <w:r>
              <w:rPr>
                <w:rFonts w:eastAsia="楷体_GB2312" w:hint="eastAsia"/>
                <w:kern w:val="0"/>
                <w:szCs w:val="21"/>
              </w:rPr>
              <w:t>9</w:t>
            </w:r>
            <w:r>
              <w:rPr>
                <w:rFonts w:eastAsia="楷体_GB2312"/>
                <w:kern w:val="0"/>
                <w:szCs w:val="21"/>
              </w:rPr>
              <w:t>.</w:t>
            </w:r>
            <w:r>
              <w:rPr>
                <w:rFonts w:eastAsia="楷体_GB2312" w:hint="eastAsia"/>
                <w:kern w:val="0"/>
                <w:szCs w:val="21"/>
              </w:rPr>
              <w:t xml:space="preserve"> </w:t>
            </w:r>
            <w:r>
              <w:rPr>
                <w:rFonts w:eastAsia="楷体_GB2312"/>
                <w:kern w:val="0"/>
                <w:szCs w:val="21"/>
              </w:rPr>
              <w:t xml:space="preserve">Chen, Z., Fan, S., Guo, W., Hu, M., Lee, J. S., &amp; </w:t>
            </w:r>
            <w:r>
              <w:rPr>
                <w:rFonts w:eastAsia="楷体_GB2312"/>
                <w:b/>
                <w:bCs/>
                <w:kern w:val="0"/>
                <w:szCs w:val="21"/>
              </w:rPr>
              <w:t>Wang, Y</w:t>
            </w:r>
            <w:r>
              <w:rPr>
                <w:rFonts w:eastAsia="楷体_GB2312" w:hint="eastAsia"/>
                <w:b/>
                <w:bCs/>
                <w:kern w:val="0"/>
                <w:szCs w:val="21"/>
              </w:rPr>
              <w:t>*</w:t>
            </w:r>
            <w:r>
              <w:rPr>
                <w:rFonts w:eastAsia="楷体_GB2312"/>
                <w:kern w:val="0"/>
                <w:szCs w:val="21"/>
              </w:rPr>
              <w:t xml:space="preserve">. (2025). Unveiling the hidden impacts: A comprehensive review of microplastic effects on marine bivalves. </w:t>
            </w:r>
            <w:r>
              <w:rPr>
                <w:rFonts w:eastAsia="楷体_GB2312"/>
                <w:b/>
                <w:bCs/>
                <w:kern w:val="0"/>
                <w:szCs w:val="21"/>
              </w:rPr>
              <w:t>Aquatic Toxicology</w:t>
            </w:r>
            <w:r>
              <w:rPr>
                <w:rFonts w:eastAsia="楷体_GB2312"/>
                <w:kern w:val="0"/>
                <w:szCs w:val="21"/>
              </w:rPr>
              <w:t>, 107657.</w:t>
            </w:r>
            <w:r>
              <w:rPr>
                <w:rFonts w:eastAsia="楷体_GB2312" w:hint="eastAsia"/>
                <w:kern w:val="0"/>
                <w:szCs w:val="21"/>
              </w:rPr>
              <w:t>（</w:t>
            </w:r>
            <w:r>
              <w:rPr>
                <w:rFonts w:eastAsia="楷体_GB2312" w:hint="eastAsia"/>
                <w:kern w:val="0"/>
                <w:szCs w:val="21"/>
              </w:rPr>
              <w:t>IF= 4.3</w:t>
            </w:r>
            <w:r>
              <w:rPr>
                <w:rFonts w:eastAsia="楷体_GB2312" w:hint="eastAsia"/>
                <w:kern w:val="0"/>
                <w:szCs w:val="21"/>
              </w:rPr>
              <w:t>）中科院环境科学与生态学</w:t>
            </w:r>
            <w:r>
              <w:rPr>
                <w:rFonts w:eastAsia="楷体_GB2312" w:hint="eastAsia"/>
                <w:kern w:val="0"/>
                <w:szCs w:val="21"/>
              </w:rPr>
              <w:t>3</w:t>
            </w:r>
            <w:r>
              <w:rPr>
                <w:rFonts w:eastAsia="楷体_GB2312" w:hint="eastAsia"/>
                <w:kern w:val="0"/>
                <w:szCs w:val="21"/>
              </w:rPr>
              <w:t>区</w:t>
            </w:r>
          </w:p>
          <w:p w14:paraId="01D9FBC5" w14:textId="77777777" w:rsidR="005703BC" w:rsidRDefault="005703BC">
            <w:pPr>
              <w:widowControl/>
              <w:tabs>
                <w:tab w:val="left" w:pos="8460"/>
              </w:tabs>
              <w:jc w:val="center"/>
              <w:rPr>
                <w:rFonts w:ascii="楷体_GB2312" w:eastAsia="楷体_GB2312" w:hAnsi="楷体_GB2312" w:cs="楷体_GB2312" w:hint="eastAsia"/>
                <w:kern w:val="0"/>
                <w:szCs w:val="21"/>
              </w:rPr>
            </w:pPr>
          </w:p>
        </w:tc>
      </w:tr>
      <w:tr w:rsidR="005703BC" w14:paraId="2EEF7751" w14:textId="77777777">
        <w:trPr>
          <w:trHeight w:val="90"/>
          <w:jc w:val="center"/>
        </w:trPr>
        <w:tc>
          <w:tcPr>
            <w:tcW w:w="1069" w:type="dxa"/>
            <w:tcMar>
              <w:top w:w="0" w:type="dxa"/>
              <w:left w:w="108" w:type="dxa"/>
              <w:bottom w:w="0" w:type="dxa"/>
              <w:right w:w="108" w:type="dxa"/>
            </w:tcMar>
            <w:vAlign w:val="center"/>
          </w:tcPr>
          <w:p w14:paraId="34AF77DD" w14:textId="77777777" w:rsidR="005703BC" w:rsidRDefault="005703BC">
            <w:pPr>
              <w:widowControl/>
              <w:tabs>
                <w:tab w:val="left" w:pos="8460"/>
              </w:tabs>
              <w:jc w:val="center"/>
              <w:rPr>
                <w:rFonts w:ascii="宋体" w:hAnsi="宋体" w:hint="eastAsia"/>
                <w:kern w:val="0"/>
                <w:sz w:val="24"/>
                <w:szCs w:val="24"/>
              </w:rPr>
            </w:pPr>
          </w:p>
        </w:tc>
        <w:tc>
          <w:tcPr>
            <w:tcW w:w="1451" w:type="dxa"/>
            <w:tcMar>
              <w:top w:w="0" w:type="dxa"/>
              <w:left w:w="108" w:type="dxa"/>
              <w:bottom w:w="0" w:type="dxa"/>
              <w:right w:w="108" w:type="dxa"/>
            </w:tcMar>
            <w:vAlign w:val="center"/>
          </w:tcPr>
          <w:p w14:paraId="2ED47CF1" w14:textId="77777777" w:rsidR="005703BC" w:rsidRDefault="005703BC">
            <w:pPr>
              <w:widowControl/>
              <w:tabs>
                <w:tab w:val="left" w:pos="8460"/>
              </w:tabs>
              <w:jc w:val="center"/>
              <w:rPr>
                <w:rFonts w:ascii="宋体" w:hAnsi="宋体" w:hint="eastAsia"/>
                <w:kern w:val="0"/>
                <w:sz w:val="24"/>
                <w:szCs w:val="24"/>
              </w:rPr>
            </w:pPr>
          </w:p>
        </w:tc>
        <w:tc>
          <w:tcPr>
            <w:tcW w:w="2291" w:type="dxa"/>
            <w:tcMar>
              <w:top w:w="0" w:type="dxa"/>
              <w:left w:w="108" w:type="dxa"/>
              <w:bottom w:w="0" w:type="dxa"/>
              <w:right w:w="108" w:type="dxa"/>
            </w:tcMar>
            <w:vAlign w:val="center"/>
          </w:tcPr>
          <w:p w14:paraId="2AFC6A2D" w14:textId="77777777" w:rsidR="005703BC" w:rsidRDefault="005703BC">
            <w:pPr>
              <w:widowControl/>
              <w:tabs>
                <w:tab w:val="left" w:pos="8460"/>
              </w:tabs>
              <w:jc w:val="center"/>
              <w:rPr>
                <w:rFonts w:ascii="宋体" w:hAnsi="宋体" w:hint="eastAsia"/>
                <w:kern w:val="0"/>
                <w:sz w:val="24"/>
                <w:szCs w:val="24"/>
              </w:rPr>
            </w:pPr>
          </w:p>
        </w:tc>
        <w:tc>
          <w:tcPr>
            <w:tcW w:w="5460" w:type="dxa"/>
            <w:tcMar>
              <w:top w:w="0" w:type="dxa"/>
              <w:left w:w="108" w:type="dxa"/>
              <w:bottom w:w="0" w:type="dxa"/>
              <w:right w:w="108" w:type="dxa"/>
            </w:tcMar>
            <w:vAlign w:val="center"/>
          </w:tcPr>
          <w:p w14:paraId="6088CF31" w14:textId="77777777" w:rsidR="005703BC" w:rsidRDefault="005703BC">
            <w:pPr>
              <w:widowControl/>
              <w:tabs>
                <w:tab w:val="left" w:pos="8460"/>
              </w:tabs>
              <w:rPr>
                <w:rFonts w:ascii="楷体_GB2312" w:eastAsia="楷体_GB2312" w:hAnsi="楷体_GB2312" w:cs="楷体_GB2312" w:hint="eastAsia"/>
                <w:kern w:val="0"/>
                <w:szCs w:val="21"/>
              </w:rPr>
            </w:pPr>
          </w:p>
        </w:tc>
      </w:tr>
    </w:tbl>
    <w:p w14:paraId="02547074" w14:textId="77777777" w:rsidR="005703BC" w:rsidRDefault="005703BC">
      <w:pPr>
        <w:widowControl/>
        <w:tabs>
          <w:tab w:val="left" w:pos="8460"/>
        </w:tabs>
        <w:snapToGrid w:val="0"/>
        <w:spacing w:line="276" w:lineRule="auto"/>
        <w:ind w:rightChars="12" w:right="25"/>
        <w:jc w:val="left"/>
        <w:rPr>
          <w:rFonts w:ascii="ˎ̥" w:hAnsi="ˎ̥" w:cs="宋体" w:hint="eastAsia"/>
          <w:vanish/>
          <w:kern w:val="0"/>
          <w:szCs w:val="21"/>
        </w:rPr>
      </w:pPr>
    </w:p>
    <w:p w14:paraId="386070F6" w14:textId="77777777" w:rsidR="005703BC" w:rsidRDefault="00000000">
      <w:pPr>
        <w:widowControl/>
        <w:tabs>
          <w:tab w:val="left" w:pos="8460"/>
        </w:tabs>
        <w:snapToGrid w:val="0"/>
        <w:spacing w:line="276" w:lineRule="auto"/>
        <w:ind w:rightChars="12" w:right="25"/>
        <w:jc w:val="left"/>
        <w:rPr>
          <w:rFonts w:ascii="黑体" w:eastAsia="黑体" w:hAnsi="宋体" w:hint="eastAsia"/>
          <w:bCs/>
          <w:kern w:val="0"/>
          <w:sz w:val="28"/>
          <w:szCs w:val="28"/>
        </w:rPr>
      </w:pPr>
      <w:r>
        <w:rPr>
          <w:rFonts w:ascii="黑体" w:eastAsia="黑体" w:hAnsi="宋体" w:hint="eastAsia"/>
          <w:bCs/>
          <w:kern w:val="0"/>
          <w:sz w:val="28"/>
          <w:szCs w:val="28"/>
        </w:rPr>
        <w:br w:type="page"/>
      </w:r>
      <w:r>
        <w:rPr>
          <w:rFonts w:ascii="黑体" w:eastAsia="黑体" w:hAnsi="宋体" w:hint="eastAsia"/>
          <w:bCs/>
          <w:kern w:val="0"/>
          <w:sz w:val="28"/>
          <w:szCs w:val="28"/>
        </w:rPr>
        <w:lastRenderedPageBreak/>
        <w:t>表2.</w:t>
      </w:r>
      <w:r>
        <w:rPr>
          <w:rFonts w:ascii="黑体" w:eastAsia="黑体" w:hAnsi="宋体" w:hint="eastAsia"/>
          <w:bCs/>
          <w:kern w:val="0"/>
          <w:sz w:val="28"/>
          <w:szCs w:val="28"/>
          <w:lang w:val="en"/>
        </w:rPr>
        <w:t>项目</w:t>
      </w:r>
      <w:r>
        <w:rPr>
          <w:rFonts w:ascii="黑体" w:eastAsia="黑体" w:hAnsi="宋体" w:hint="eastAsia"/>
          <w:bCs/>
          <w:kern w:val="0"/>
          <w:sz w:val="28"/>
          <w:szCs w:val="28"/>
        </w:rPr>
        <w:t>年度代表性成果情况</w:t>
      </w:r>
    </w:p>
    <w:tbl>
      <w:tblPr>
        <w:tblW w:w="97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5"/>
        <w:gridCol w:w="1275"/>
        <w:gridCol w:w="2262"/>
        <w:gridCol w:w="5083"/>
      </w:tblGrid>
      <w:tr w:rsidR="005703BC" w14:paraId="0A5602B2" w14:textId="77777777">
        <w:trPr>
          <w:trHeight w:val="1505"/>
          <w:jc w:val="center"/>
        </w:trPr>
        <w:tc>
          <w:tcPr>
            <w:tcW w:w="1155" w:type="dxa"/>
            <w:tcMar>
              <w:top w:w="0" w:type="dxa"/>
              <w:left w:w="108" w:type="dxa"/>
              <w:bottom w:w="0" w:type="dxa"/>
              <w:right w:w="108" w:type="dxa"/>
            </w:tcMar>
            <w:vAlign w:val="center"/>
          </w:tcPr>
          <w:p w14:paraId="6C37CCE6"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序号</w:t>
            </w:r>
          </w:p>
        </w:tc>
        <w:tc>
          <w:tcPr>
            <w:tcW w:w="1275" w:type="dxa"/>
            <w:tcMar>
              <w:top w:w="0" w:type="dxa"/>
              <w:left w:w="108" w:type="dxa"/>
              <w:bottom w:w="0" w:type="dxa"/>
              <w:right w:w="108" w:type="dxa"/>
            </w:tcMar>
            <w:vAlign w:val="center"/>
          </w:tcPr>
          <w:p w14:paraId="0947A98A"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立项年度</w:t>
            </w:r>
          </w:p>
        </w:tc>
        <w:tc>
          <w:tcPr>
            <w:tcW w:w="2262" w:type="dxa"/>
            <w:tcMar>
              <w:top w:w="0" w:type="dxa"/>
              <w:left w:w="108" w:type="dxa"/>
              <w:bottom w:w="0" w:type="dxa"/>
              <w:right w:w="108" w:type="dxa"/>
            </w:tcMar>
            <w:vAlign w:val="center"/>
          </w:tcPr>
          <w:p w14:paraId="1D80DEE0"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科研创新计划项目名称</w:t>
            </w:r>
          </w:p>
        </w:tc>
        <w:tc>
          <w:tcPr>
            <w:tcW w:w="5083" w:type="dxa"/>
            <w:tcMar>
              <w:top w:w="0" w:type="dxa"/>
              <w:left w:w="108" w:type="dxa"/>
              <w:bottom w:w="0" w:type="dxa"/>
              <w:right w:w="108" w:type="dxa"/>
            </w:tcMar>
            <w:vAlign w:val="center"/>
          </w:tcPr>
          <w:p w14:paraId="065E0C6B"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项目列出代表性成果</w:t>
            </w:r>
          </w:p>
          <w:p w14:paraId="24C6F861" w14:textId="77777777" w:rsidR="005703BC" w:rsidRDefault="00000000">
            <w:pPr>
              <w:widowControl/>
              <w:tabs>
                <w:tab w:val="left" w:pos="8460"/>
              </w:tabs>
              <w:jc w:val="center"/>
              <w:rPr>
                <w:rFonts w:ascii="宋体" w:hAnsi="宋体" w:hint="eastAsia"/>
                <w:kern w:val="0"/>
                <w:sz w:val="24"/>
                <w:szCs w:val="24"/>
              </w:rPr>
            </w:pPr>
            <w:r>
              <w:rPr>
                <w:rFonts w:ascii="楷体_GB2312" w:eastAsia="楷体_GB2312" w:hAnsi="楷体_GB2312" w:cs="楷体_GB2312" w:hint="eastAsia"/>
                <w:kern w:val="0"/>
                <w:sz w:val="24"/>
                <w:szCs w:val="24"/>
              </w:rPr>
              <w:t>（每个项目不超过2项成果）</w:t>
            </w:r>
          </w:p>
        </w:tc>
      </w:tr>
      <w:tr w:rsidR="005703BC" w14:paraId="7E6893B2" w14:textId="77777777">
        <w:trPr>
          <w:trHeight w:val="3850"/>
          <w:jc w:val="center"/>
        </w:trPr>
        <w:tc>
          <w:tcPr>
            <w:tcW w:w="1155" w:type="dxa"/>
            <w:tcMar>
              <w:top w:w="0" w:type="dxa"/>
              <w:left w:w="108" w:type="dxa"/>
              <w:bottom w:w="0" w:type="dxa"/>
              <w:right w:w="108" w:type="dxa"/>
            </w:tcMar>
            <w:vAlign w:val="center"/>
          </w:tcPr>
          <w:p w14:paraId="6F4815A7"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项目1</w:t>
            </w:r>
          </w:p>
        </w:tc>
        <w:tc>
          <w:tcPr>
            <w:tcW w:w="1275" w:type="dxa"/>
            <w:tcMar>
              <w:top w:w="0" w:type="dxa"/>
              <w:left w:w="108" w:type="dxa"/>
              <w:bottom w:w="0" w:type="dxa"/>
              <w:right w:w="108" w:type="dxa"/>
            </w:tcMar>
            <w:vAlign w:val="center"/>
          </w:tcPr>
          <w:p w14:paraId="5F897F71"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2023</w:t>
            </w:r>
          </w:p>
        </w:tc>
        <w:tc>
          <w:tcPr>
            <w:tcW w:w="2262" w:type="dxa"/>
            <w:tcMar>
              <w:top w:w="0" w:type="dxa"/>
              <w:left w:w="108" w:type="dxa"/>
              <w:bottom w:w="0" w:type="dxa"/>
              <w:right w:w="108" w:type="dxa"/>
            </w:tcMar>
            <w:vAlign w:val="center"/>
          </w:tcPr>
          <w:p w14:paraId="233D5793"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深渊来源真菌基因资源及活性产物研究</w:t>
            </w:r>
          </w:p>
          <w:p w14:paraId="33311BD3" w14:textId="77777777" w:rsidR="005703BC" w:rsidRDefault="005703BC">
            <w:pPr>
              <w:widowControl/>
              <w:tabs>
                <w:tab w:val="left" w:pos="8460"/>
              </w:tabs>
              <w:jc w:val="center"/>
              <w:rPr>
                <w:rFonts w:ascii="宋体" w:hAnsi="宋体" w:hint="eastAsia"/>
                <w:kern w:val="0"/>
                <w:sz w:val="24"/>
                <w:szCs w:val="24"/>
              </w:rPr>
            </w:pPr>
          </w:p>
          <w:p w14:paraId="3E95CADA" w14:textId="77777777" w:rsidR="005703BC" w:rsidRDefault="005703BC">
            <w:pPr>
              <w:widowControl/>
              <w:tabs>
                <w:tab w:val="left" w:pos="8460"/>
              </w:tabs>
              <w:jc w:val="center"/>
              <w:rPr>
                <w:rFonts w:ascii="宋体" w:hAnsi="宋体" w:hint="eastAsia"/>
                <w:kern w:val="0"/>
                <w:sz w:val="24"/>
                <w:szCs w:val="24"/>
              </w:rPr>
            </w:pPr>
          </w:p>
        </w:tc>
        <w:tc>
          <w:tcPr>
            <w:tcW w:w="5083" w:type="dxa"/>
            <w:tcMar>
              <w:top w:w="0" w:type="dxa"/>
              <w:left w:w="108" w:type="dxa"/>
              <w:bottom w:w="0" w:type="dxa"/>
              <w:right w:w="108" w:type="dxa"/>
            </w:tcMar>
          </w:tcPr>
          <w:p w14:paraId="48BA69C6"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简要说明，可包括（下同）：</w:t>
            </w:r>
          </w:p>
          <w:p w14:paraId="3278AF7E" w14:textId="77777777" w:rsidR="005703BC" w:rsidRDefault="00000000">
            <w:pPr>
              <w:spacing w:line="276" w:lineRule="auto"/>
              <w:rPr>
                <w:rFonts w:ascii="宋体" w:hAnsi="宋体" w:hint="eastAsia"/>
                <w:color w:val="000000" w:themeColor="text1"/>
                <w:kern w:val="0"/>
                <w:sz w:val="24"/>
                <w:szCs w:val="24"/>
              </w:rPr>
            </w:pPr>
            <w:r>
              <w:rPr>
                <w:rFonts w:ascii="宋体" w:hAnsi="宋体" w:hint="eastAsia"/>
                <w:color w:val="000000" w:themeColor="text1"/>
                <w:sz w:val="24"/>
                <w:szCs w:val="24"/>
              </w:rPr>
              <w:t>上海海洋大学“深渊来源真菌基因资源及活性产物的研究”（</w:t>
            </w:r>
            <w:r>
              <w:rPr>
                <w:rFonts w:ascii="宋体" w:hAnsi="宋体"/>
                <w:color w:val="000000" w:themeColor="text1"/>
                <w:sz w:val="24"/>
                <w:szCs w:val="24"/>
              </w:rPr>
              <w:t>2023ZKZD53）</w:t>
            </w:r>
            <w:r>
              <w:rPr>
                <w:rFonts w:ascii="宋体" w:hAnsi="宋体" w:hint="eastAsia"/>
                <w:color w:val="000000" w:themeColor="text1"/>
                <w:sz w:val="24"/>
                <w:szCs w:val="24"/>
              </w:rPr>
              <w:t>项目,</w:t>
            </w:r>
            <w:r>
              <w:rPr>
                <w:rFonts w:ascii="宋体" w:hAnsi="宋体" w:hint="eastAsia"/>
                <w:color w:val="000000" w:themeColor="text1"/>
                <w:kern w:val="0"/>
                <w:sz w:val="24"/>
                <w:szCs w:val="24"/>
              </w:rPr>
              <w:t>聚焦深渊微生物资源，为开发深海来源的生物活性真菌提供有价值的见解。</w:t>
            </w:r>
            <w:r>
              <w:rPr>
                <w:rFonts w:ascii="宋体" w:hAnsi="宋体"/>
                <w:color w:val="000000" w:themeColor="text1"/>
                <w:kern w:val="0"/>
                <w:sz w:val="24"/>
                <w:szCs w:val="24"/>
              </w:rPr>
              <w:t>2025年度以通讯作者身份发表国际学术期刊SCI论文8篇。申请国家发明专利1项。</w:t>
            </w:r>
            <w:r>
              <w:rPr>
                <w:rFonts w:ascii="宋体" w:hAnsi="宋体" w:hint="eastAsia"/>
                <w:color w:val="000000" w:themeColor="text1"/>
                <w:kern w:val="0"/>
                <w:sz w:val="24"/>
                <w:szCs w:val="24"/>
              </w:rPr>
              <w:t>本年度项目在深渊微生物资源挖掘与活性产物研究领域取得两项突破性进展，显著提升了对深海极端环境生命过程及资源潜力的认知：</w:t>
            </w:r>
          </w:p>
          <w:p w14:paraId="5AF13117" w14:textId="77777777" w:rsidR="005703BC" w:rsidRDefault="005703BC">
            <w:pPr>
              <w:spacing w:line="276" w:lineRule="auto"/>
              <w:rPr>
                <w:rFonts w:ascii="宋体" w:hAnsi="宋体" w:hint="eastAsia"/>
                <w:color w:val="000000" w:themeColor="text1"/>
                <w:kern w:val="0"/>
                <w:sz w:val="24"/>
                <w:szCs w:val="24"/>
              </w:rPr>
            </w:pPr>
          </w:p>
          <w:p w14:paraId="71F521A9" w14:textId="77777777" w:rsidR="005703BC" w:rsidRDefault="00000000">
            <w:pPr>
              <w:spacing w:line="276" w:lineRule="auto"/>
              <w:rPr>
                <w:rFonts w:ascii="宋体" w:hAnsi="宋体" w:hint="eastAsia"/>
                <w:color w:val="000000" w:themeColor="text1"/>
                <w:kern w:val="0"/>
                <w:sz w:val="24"/>
                <w:szCs w:val="24"/>
              </w:rPr>
            </w:pPr>
            <w:r>
              <w:rPr>
                <w:rFonts w:ascii="宋体" w:hAnsi="宋体" w:hint="eastAsia"/>
                <w:color w:val="000000" w:themeColor="text1"/>
                <w:kern w:val="0"/>
                <w:sz w:val="24"/>
                <w:szCs w:val="24"/>
              </w:rPr>
              <w:t>1. 首创高压真菌天然产物分析方法，破解基因沉默难题</w:t>
            </w:r>
          </w:p>
          <w:p w14:paraId="64193638" w14:textId="77777777" w:rsidR="005703BC" w:rsidRDefault="00000000">
            <w:pPr>
              <w:spacing w:line="276" w:lineRule="auto"/>
              <w:rPr>
                <w:rFonts w:ascii="宋体" w:hAnsi="宋体" w:hint="eastAsia"/>
                <w:color w:val="000000" w:themeColor="text1"/>
                <w:kern w:val="0"/>
                <w:sz w:val="24"/>
                <w:szCs w:val="24"/>
              </w:rPr>
            </w:pPr>
            <w:r>
              <w:rPr>
                <w:rFonts w:ascii="宋体" w:hAnsi="宋体" w:hint="eastAsia"/>
                <w:color w:val="000000" w:themeColor="text1"/>
                <w:kern w:val="0"/>
                <w:sz w:val="24"/>
                <w:szCs w:val="24"/>
              </w:rPr>
              <w:t xml:space="preserve">针对深渊真菌在常规培养条件下基因表达受限、活性产物难以发现的科学瓶颈，项目组首创了高压诱导的真菌天然产物分析技术体系。通过模拟深渊高压环境，成功鉴定了受压力调控的关键基因簇及其代谢产物合成途径，首次建立了“深渊高压环境—真菌生理响应—特色天然产物”之间的内在关联。该方法不仅阐明了压力对次级代谢产物组成与含量的调控机制，还通过高压培养与表观遗传修饰协同作用，显著提升了深渊真菌天然产物的结构多样性。该成果为挖掘深海微生物中隐默的新型化合物提供了关键技术支撑，相关研究发表于 </w:t>
            </w:r>
            <w:r>
              <w:rPr>
                <w:rFonts w:ascii="宋体" w:hAnsi="宋体" w:hint="eastAsia"/>
                <w:b/>
                <w:color w:val="000000" w:themeColor="text1"/>
                <w:kern w:val="0"/>
                <w:sz w:val="24"/>
                <w:szCs w:val="24"/>
              </w:rPr>
              <w:t>Marine Drugs</w:t>
            </w:r>
            <w:r>
              <w:rPr>
                <w:rFonts w:ascii="宋体" w:hAnsi="宋体" w:hint="eastAsia"/>
                <w:color w:val="000000" w:themeColor="text1"/>
                <w:kern w:val="0"/>
                <w:sz w:val="24"/>
                <w:szCs w:val="24"/>
              </w:rPr>
              <w:t>。</w:t>
            </w:r>
          </w:p>
          <w:p w14:paraId="3641FCDA" w14:textId="77777777" w:rsidR="005703BC" w:rsidRDefault="005703BC">
            <w:pPr>
              <w:spacing w:line="276" w:lineRule="auto"/>
              <w:rPr>
                <w:rFonts w:ascii="宋体" w:hAnsi="宋体" w:hint="eastAsia"/>
                <w:color w:val="000000" w:themeColor="text1"/>
                <w:kern w:val="0"/>
                <w:sz w:val="24"/>
                <w:szCs w:val="24"/>
              </w:rPr>
            </w:pPr>
          </w:p>
          <w:p w14:paraId="1C8E105D" w14:textId="77777777" w:rsidR="005703BC" w:rsidRDefault="00000000">
            <w:pPr>
              <w:spacing w:line="276" w:lineRule="auto"/>
              <w:rPr>
                <w:rFonts w:ascii="宋体" w:hAnsi="宋体" w:hint="eastAsia"/>
                <w:color w:val="000000" w:themeColor="text1"/>
                <w:kern w:val="0"/>
                <w:sz w:val="24"/>
                <w:szCs w:val="24"/>
              </w:rPr>
            </w:pPr>
            <w:r>
              <w:rPr>
                <w:rFonts w:ascii="宋体" w:hAnsi="宋体" w:hint="eastAsia"/>
                <w:color w:val="000000" w:themeColor="text1"/>
                <w:kern w:val="0"/>
                <w:sz w:val="24"/>
                <w:szCs w:val="24"/>
              </w:rPr>
              <w:t>2. 揭示高压调控下胞外多糖的抗肿瘤活性潜力</w:t>
            </w:r>
          </w:p>
          <w:p w14:paraId="1116791C" w14:textId="77777777" w:rsidR="005703BC" w:rsidRDefault="00000000">
            <w:pPr>
              <w:widowControl/>
              <w:tabs>
                <w:tab w:val="left" w:pos="8460"/>
              </w:tabs>
              <w:ind w:rightChars="12" w:right="25"/>
              <w:rPr>
                <w:rFonts w:ascii="楷体_GB2312" w:eastAsia="楷体_GB2312" w:hAnsi="楷体_GB2312" w:cs="楷体_GB2312" w:hint="eastAsia"/>
                <w:kern w:val="0"/>
                <w:szCs w:val="21"/>
              </w:rPr>
            </w:pPr>
            <w:r>
              <w:rPr>
                <w:rFonts w:ascii="宋体" w:hAnsi="宋体" w:hint="eastAsia"/>
                <w:color w:val="000000" w:themeColor="text1"/>
                <w:kern w:val="0"/>
                <w:sz w:val="24"/>
                <w:szCs w:val="24"/>
              </w:rPr>
              <w:t>研究发现，深渊细菌来源的胞外多糖在高压环境下展现出独特的结构多样性与生物学功能。实验证实，该类多糖受压力调控后，能够有效抑制肿瘤细胞活力、干扰细胞集落形成并降低其迁移能力，表现出显著的潜在抗肿瘤活性。</w:t>
            </w:r>
            <w:r>
              <w:rPr>
                <w:rFonts w:ascii="宋体" w:hAnsi="宋体" w:hint="eastAsia"/>
                <w:color w:val="000000" w:themeColor="text1"/>
                <w:kern w:val="0"/>
                <w:sz w:val="24"/>
                <w:szCs w:val="24"/>
              </w:rPr>
              <w:lastRenderedPageBreak/>
              <w:t xml:space="preserve">这一发现不仅深化了对深海微生物代谢产物环境适应性的科学理解，也为开发海洋来源的新型抗肿瘤药物先导化合物开辟了新路径，相关成果发表于 </w:t>
            </w:r>
            <w:r>
              <w:rPr>
                <w:rFonts w:ascii="宋体" w:hAnsi="宋体" w:hint="eastAsia"/>
                <w:b/>
                <w:color w:val="000000" w:themeColor="text1"/>
                <w:kern w:val="0"/>
                <w:sz w:val="24"/>
                <w:szCs w:val="24"/>
              </w:rPr>
              <w:t>Journal of Fungi</w:t>
            </w:r>
            <w:r>
              <w:rPr>
                <w:rFonts w:ascii="宋体" w:hAnsi="宋体" w:hint="eastAsia"/>
                <w:color w:val="000000" w:themeColor="text1"/>
                <w:kern w:val="0"/>
                <w:sz w:val="24"/>
                <w:szCs w:val="24"/>
              </w:rPr>
              <w:t>。</w:t>
            </w:r>
          </w:p>
          <w:p w14:paraId="338D60C4" w14:textId="77777777" w:rsidR="005703BC" w:rsidRDefault="005703BC">
            <w:pPr>
              <w:widowControl/>
              <w:tabs>
                <w:tab w:val="left" w:pos="8460"/>
              </w:tabs>
              <w:rPr>
                <w:rFonts w:ascii="楷体_GB2312" w:eastAsia="楷体_GB2312" w:hAnsi="楷体_GB2312" w:cs="楷体_GB2312" w:hint="eastAsia"/>
                <w:kern w:val="0"/>
                <w:szCs w:val="21"/>
              </w:rPr>
            </w:pPr>
          </w:p>
        </w:tc>
      </w:tr>
      <w:tr w:rsidR="005703BC" w14:paraId="3BB049B4" w14:textId="77777777">
        <w:trPr>
          <w:trHeight w:val="3620"/>
          <w:jc w:val="center"/>
        </w:trPr>
        <w:tc>
          <w:tcPr>
            <w:tcW w:w="1155" w:type="dxa"/>
            <w:tcMar>
              <w:top w:w="0" w:type="dxa"/>
              <w:left w:w="108" w:type="dxa"/>
              <w:bottom w:w="0" w:type="dxa"/>
              <w:right w:w="108" w:type="dxa"/>
            </w:tcMar>
            <w:vAlign w:val="center"/>
          </w:tcPr>
          <w:p w14:paraId="30E518E9"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项目2</w:t>
            </w:r>
          </w:p>
        </w:tc>
        <w:tc>
          <w:tcPr>
            <w:tcW w:w="1275" w:type="dxa"/>
            <w:tcMar>
              <w:top w:w="0" w:type="dxa"/>
              <w:left w:w="108" w:type="dxa"/>
              <w:bottom w:w="0" w:type="dxa"/>
              <w:right w:w="108" w:type="dxa"/>
            </w:tcMar>
            <w:vAlign w:val="center"/>
          </w:tcPr>
          <w:p w14:paraId="71D3720B"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2023</w:t>
            </w:r>
          </w:p>
        </w:tc>
        <w:tc>
          <w:tcPr>
            <w:tcW w:w="2262" w:type="dxa"/>
            <w:tcMar>
              <w:top w:w="0" w:type="dxa"/>
              <w:left w:w="108" w:type="dxa"/>
              <w:bottom w:w="0" w:type="dxa"/>
              <w:right w:w="108" w:type="dxa"/>
            </w:tcMar>
            <w:vAlign w:val="center"/>
          </w:tcPr>
          <w:p w14:paraId="7B9AB923"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东海区域微纳米塑料污染特征及其在养殖水产品中的迁移和毒性机制</w:t>
            </w:r>
          </w:p>
        </w:tc>
        <w:tc>
          <w:tcPr>
            <w:tcW w:w="5083" w:type="dxa"/>
            <w:tcMar>
              <w:top w:w="0" w:type="dxa"/>
              <w:left w:w="108" w:type="dxa"/>
              <w:bottom w:w="0" w:type="dxa"/>
              <w:right w:w="108" w:type="dxa"/>
            </w:tcMar>
            <w:vAlign w:val="center"/>
          </w:tcPr>
          <w:p w14:paraId="236195E0" w14:textId="77777777" w:rsidR="005703BC" w:rsidRDefault="00000000">
            <w:pPr>
              <w:widowControl/>
              <w:tabs>
                <w:tab w:val="left" w:pos="8460"/>
              </w:tabs>
              <w:rPr>
                <w:rFonts w:ascii="楷体_GB2312" w:eastAsia="楷体_GB2312" w:hAnsi="楷体_GB2312" w:cs="楷体_GB2312" w:hint="eastAsia"/>
                <w:kern w:val="0"/>
                <w:szCs w:val="21"/>
              </w:rPr>
            </w:pPr>
            <w:r>
              <w:rPr>
                <w:rFonts w:ascii="楷体_GB2312" w:eastAsia="楷体_GB2312" w:hAnsi="楷体_GB2312" w:cs="楷体_GB2312" w:hint="eastAsia"/>
                <w:kern w:val="0"/>
                <w:szCs w:val="21"/>
              </w:rPr>
              <w:t>简要说明，可包括（下同）：</w:t>
            </w:r>
          </w:p>
          <w:p w14:paraId="0667FD56" w14:textId="77777777" w:rsidR="005703BC" w:rsidRDefault="00000000">
            <w:pPr>
              <w:widowControl/>
              <w:tabs>
                <w:tab w:val="left" w:pos="8460"/>
              </w:tabs>
              <w:ind w:left="420" w:hangingChars="200" w:hanging="420"/>
              <w:rPr>
                <w:rFonts w:eastAsia="楷体_GB2312"/>
                <w:kern w:val="0"/>
                <w:szCs w:val="21"/>
              </w:rPr>
            </w:pPr>
            <w:r>
              <w:rPr>
                <w:rFonts w:eastAsia="楷体_GB2312" w:hint="eastAsia"/>
                <w:kern w:val="0"/>
                <w:szCs w:val="21"/>
              </w:rPr>
              <w:t>1</w:t>
            </w:r>
            <w:r>
              <w:rPr>
                <w:rFonts w:eastAsia="楷体_GB2312"/>
                <w:kern w:val="0"/>
                <w:szCs w:val="21"/>
              </w:rPr>
              <w:t xml:space="preserve">. Liu, C., Shang, Y., Gul, S., Hu, M., &amp; </w:t>
            </w:r>
            <w:r>
              <w:rPr>
                <w:rFonts w:eastAsia="楷体_GB2312"/>
                <w:b/>
                <w:bCs/>
                <w:kern w:val="0"/>
                <w:szCs w:val="21"/>
              </w:rPr>
              <w:t>Wang, Y</w:t>
            </w:r>
            <w:r>
              <w:rPr>
                <w:rFonts w:eastAsia="楷体_GB2312" w:hint="eastAsia"/>
                <w:b/>
                <w:bCs/>
                <w:kern w:val="0"/>
                <w:szCs w:val="21"/>
              </w:rPr>
              <w:t>*</w:t>
            </w:r>
            <w:r>
              <w:rPr>
                <w:rFonts w:eastAsia="楷体_GB2312"/>
                <w:b/>
                <w:bCs/>
                <w:kern w:val="0"/>
                <w:szCs w:val="21"/>
              </w:rPr>
              <w:t>.</w:t>
            </w:r>
            <w:r>
              <w:rPr>
                <w:rFonts w:eastAsia="楷体_GB2312"/>
                <w:kern w:val="0"/>
                <w:szCs w:val="21"/>
              </w:rPr>
              <w:t xml:space="preserve"> (2025). Energetic adaptations of bivalves under environmental stress: a comprehensive review on bioenergetics and aquaculture sustainability. </w:t>
            </w:r>
            <w:r>
              <w:rPr>
                <w:rFonts w:eastAsia="楷体_GB2312"/>
                <w:b/>
                <w:bCs/>
                <w:kern w:val="0"/>
                <w:szCs w:val="21"/>
              </w:rPr>
              <w:t>Reviews in Aquaculture</w:t>
            </w:r>
            <w:r>
              <w:rPr>
                <w:rFonts w:eastAsia="楷体_GB2312"/>
                <w:kern w:val="0"/>
                <w:szCs w:val="21"/>
              </w:rPr>
              <w:t>, 17(4), e70052.</w:t>
            </w:r>
            <w:r>
              <w:rPr>
                <w:rFonts w:eastAsia="楷体_GB2312" w:hint="eastAsia"/>
                <w:kern w:val="0"/>
                <w:szCs w:val="21"/>
              </w:rPr>
              <w:t xml:space="preserve"> </w:t>
            </w:r>
            <w:r>
              <w:rPr>
                <w:rFonts w:eastAsia="楷体_GB2312" w:hint="eastAsia"/>
                <w:kern w:val="0"/>
                <w:szCs w:val="21"/>
              </w:rPr>
              <w:t>（</w:t>
            </w:r>
            <w:r>
              <w:rPr>
                <w:rFonts w:eastAsia="楷体_GB2312" w:hint="eastAsia"/>
                <w:kern w:val="0"/>
                <w:szCs w:val="21"/>
              </w:rPr>
              <w:t>IF= 11.3</w:t>
            </w:r>
            <w:r>
              <w:rPr>
                <w:rFonts w:eastAsia="楷体_GB2312" w:hint="eastAsia"/>
                <w:kern w:val="0"/>
                <w:szCs w:val="21"/>
              </w:rPr>
              <w:t>，</w:t>
            </w:r>
            <w:r>
              <w:rPr>
                <w:rFonts w:eastAsia="楷体_GB2312" w:hint="eastAsia"/>
                <w:b/>
                <w:bCs/>
                <w:kern w:val="0"/>
                <w:szCs w:val="21"/>
              </w:rPr>
              <w:t>封面论文</w:t>
            </w:r>
            <w:r>
              <w:rPr>
                <w:rFonts w:eastAsia="楷体_GB2312" w:hint="eastAsia"/>
                <w:kern w:val="0"/>
                <w:szCs w:val="21"/>
              </w:rPr>
              <w:t>）中科院农林科学</w:t>
            </w:r>
            <w:r>
              <w:rPr>
                <w:rFonts w:eastAsia="楷体_GB2312" w:hint="eastAsia"/>
                <w:kern w:val="0"/>
                <w:szCs w:val="21"/>
              </w:rPr>
              <w:t>1</w:t>
            </w:r>
            <w:r>
              <w:rPr>
                <w:rFonts w:eastAsia="楷体_GB2312" w:hint="eastAsia"/>
                <w:kern w:val="0"/>
                <w:szCs w:val="21"/>
              </w:rPr>
              <w:t>区</w:t>
            </w:r>
            <w:r>
              <w:rPr>
                <w:rFonts w:eastAsia="楷体_GB2312" w:hint="eastAsia"/>
                <w:kern w:val="0"/>
                <w:szCs w:val="21"/>
              </w:rPr>
              <w:t>TOP</w:t>
            </w:r>
          </w:p>
          <w:p w14:paraId="7F8C44F6" w14:textId="77777777" w:rsidR="005703BC" w:rsidRDefault="00000000">
            <w:pPr>
              <w:widowControl/>
              <w:tabs>
                <w:tab w:val="left" w:pos="8460"/>
              </w:tabs>
              <w:rPr>
                <w:rFonts w:eastAsia="楷体_GB2312"/>
                <w:kern w:val="0"/>
                <w:szCs w:val="21"/>
              </w:rPr>
            </w:pPr>
            <w:r>
              <w:rPr>
                <w:rFonts w:eastAsia="楷体_GB2312" w:hint="eastAsia"/>
                <w:kern w:val="0"/>
                <w:szCs w:val="21"/>
              </w:rPr>
              <w:t>团队综述了环境压力下双壳类的生物能量学适应与养殖可持续性。文章以生长余能（</w:t>
            </w:r>
            <w:r>
              <w:rPr>
                <w:rFonts w:eastAsia="楷体_GB2312" w:hint="eastAsia"/>
                <w:kern w:val="0"/>
                <w:szCs w:val="21"/>
              </w:rPr>
              <w:t>SFG</w:t>
            </w:r>
            <w:r>
              <w:rPr>
                <w:rFonts w:eastAsia="楷体_GB2312" w:hint="eastAsia"/>
                <w:kern w:val="0"/>
                <w:szCs w:val="21"/>
              </w:rPr>
              <w:t>）</w:t>
            </w:r>
            <w:r>
              <w:rPr>
                <w:rFonts w:eastAsia="楷体_GB2312" w:hint="eastAsia"/>
                <w:kern w:val="0"/>
                <w:szCs w:val="21"/>
              </w:rPr>
              <w:t xml:space="preserve"> </w:t>
            </w:r>
            <w:r>
              <w:rPr>
                <w:rFonts w:eastAsia="楷体_GB2312" w:hint="eastAsia"/>
                <w:kern w:val="0"/>
                <w:szCs w:val="21"/>
              </w:rPr>
              <w:t>模型为框架，总结了温度、酸化、微塑料等多种因子对双壳类能量收支的影响。研究发现，部分因子（如酸化）可作为选择性压力驱动适应；而缺氧等超越耐受的压力则会降低</w:t>
            </w:r>
            <w:r>
              <w:rPr>
                <w:rFonts w:eastAsia="楷体_GB2312" w:hint="eastAsia"/>
                <w:kern w:val="0"/>
                <w:szCs w:val="21"/>
              </w:rPr>
              <w:t>SFG</w:t>
            </w:r>
            <w:r>
              <w:rPr>
                <w:rFonts w:eastAsia="楷体_GB2312" w:hint="eastAsia"/>
                <w:kern w:val="0"/>
                <w:szCs w:val="21"/>
              </w:rPr>
              <w:t>，损害种群与养殖。研究同时通过文献计量分析，揭示了气候变化与污染物的能量影响。该综述为理解双壳类能量响应及可持续养殖提供了理论集成。</w:t>
            </w:r>
            <w:r>
              <w:rPr>
                <w:rFonts w:eastAsia="楷体_GB2312" w:hint="eastAsia"/>
                <w:color w:val="0000FF"/>
                <w:kern w:val="0"/>
                <w:szCs w:val="21"/>
              </w:rPr>
              <w:t>该成果被选为</w:t>
            </w:r>
            <w:r>
              <w:rPr>
                <w:rFonts w:eastAsia="楷体_GB2312"/>
                <w:color w:val="0000FF"/>
                <w:kern w:val="0"/>
                <w:szCs w:val="21"/>
              </w:rPr>
              <w:t>Reviews in Aquaculture</w:t>
            </w:r>
            <w:r>
              <w:rPr>
                <w:rFonts w:eastAsia="楷体_GB2312" w:hint="eastAsia"/>
                <w:color w:val="0000FF"/>
                <w:kern w:val="0"/>
                <w:szCs w:val="21"/>
              </w:rPr>
              <w:t>封面论文。</w:t>
            </w:r>
          </w:p>
          <w:p w14:paraId="7CF577F9" w14:textId="77777777" w:rsidR="005703BC" w:rsidRDefault="005703BC">
            <w:pPr>
              <w:widowControl/>
              <w:tabs>
                <w:tab w:val="left" w:pos="8460"/>
              </w:tabs>
              <w:rPr>
                <w:rFonts w:eastAsia="楷体_GB2312"/>
                <w:kern w:val="0"/>
                <w:szCs w:val="21"/>
              </w:rPr>
            </w:pPr>
          </w:p>
          <w:p w14:paraId="65FA99C2" w14:textId="77777777" w:rsidR="005703BC" w:rsidRDefault="00000000">
            <w:pPr>
              <w:widowControl/>
              <w:numPr>
                <w:ilvl w:val="0"/>
                <w:numId w:val="1"/>
              </w:numPr>
              <w:tabs>
                <w:tab w:val="left" w:pos="8460"/>
              </w:tabs>
              <w:rPr>
                <w:rFonts w:eastAsia="楷体_GB2312"/>
                <w:kern w:val="0"/>
                <w:szCs w:val="21"/>
              </w:rPr>
            </w:pPr>
            <w:r>
              <w:rPr>
                <w:rFonts w:eastAsia="楷体_GB2312"/>
                <w:kern w:val="0"/>
                <w:szCs w:val="21"/>
              </w:rPr>
              <w:t xml:space="preserve">Lan, X., Pang, X., Tan, K., Hu, M., Zhu, X., Li, D., &amp; </w:t>
            </w:r>
            <w:r>
              <w:rPr>
                <w:rFonts w:eastAsia="楷体_GB2312"/>
                <w:b/>
                <w:bCs/>
                <w:kern w:val="0"/>
                <w:szCs w:val="21"/>
              </w:rPr>
              <w:t>Wang, Y</w:t>
            </w:r>
            <w:r>
              <w:rPr>
                <w:rFonts w:eastAsia="楷体_GB2312"/>
                <w:kern w:val="0"/>
                <w:szCs w:val="21"/>
              </w:rPr>
              <w:t>*. (2025). Reproductive effects of phthalates and microplastics on marine mussels based on adverse outcome pathway. Environmental Science &amp; Technology, 59(16), 7835-7844.</w:t>
            </w:r>
            <w:r>
              <w:rPr>
                <w:rFonts w:eastAsia="楷体_GB2312"/>
                <w:kern w:val="0"/>
                <w:szCs w:val="21"/>
              </w:rPr>
              <w:t>（</w:t>
            </w:r>
            <w:r>
              <w:rPr>
                <w:rFonts w:eastAsia="楷体_GB2312"/>
                <w:kern w:val="0"/>
                <w:szCs w:val="21"/>
              </w:rPr>
              <w:t>IF= 11.3</w:t>
            </w:r>
            <w:r>
              <w:rPr>
                <w:rFonts w:eastAsia="楷体_GB2312" w:hint="eastAsia"/>
                <w:kern w:val="0"/>
                <w:szCs w:val="21"/>
              </w:rPr>
              <w:t>，</w:t>
            </w:r>
            <w:r>
              <w:rPr>
                <w:rFonts w:eastAsia="楷体_GB2312" w:hint="eastAsia"/>
                <w:b/>
                <w:bCs/>
                <w:kern w:val="0"/>
                <w:szCs w:val="21"/>
              </w:rPr>
              <w:t>封面论文</w:t>
            </w:r>
            <w:r>
              <w:rPr>
                <w:rFonts w:eastAsia="楷体_GB2312"/>
                <w:kern w:val="0"/>
                <w:szCs w:val="21"/>
              </w:rPr>
              <w:t>）中科院环境科学与生态学</w:t>
            </w:r>
            <w:r>
              <w:rPr>
                <w:rFonts w:eastAsia="楷体_GB2312"/>
                <w:kern w:val="0"/>
                <w:szCs w:val="21"/>
              </w:rPr>
              <w:t>1</w:t>
            </w:r>
            <w:r>
              <w:rPr>
                <w:rFonts w:eastAsia="楷体_GB2312"/>
                <w:kern w:val="0"/>
                <w:szCs w:val="21"/>
              </w:rPr>
              <w:t>区</w:t>
            </w:r>
            <w:r>
              <w:rPr>
                <w:rFonts w:eastAsia="楷体_GB2312"/>
                <w:kern w:val="0"/>
                <w:szCs w:val="21"/>
              </w:rPr>
              <w:t>TOP</w:t>
            </w:r>
          </w:p>
          <w:p w14:paraId="4F56F5F6" w14:textId="77777777" w:rsidR="005703BC" w:rsidRDefault="00000000">
            <w:pPr>
              <w:widowControl/>
              <w:tabs>
                <w:tab w:val="left" w:pos="8460"/>
              </w:tabs>
              <w:jc w:val="left"/>
              <w:rPr>
                <w:rFonts w:ascii="楷体_GB2312" w:eastAsia="楷体_GB2312" w:hAnsi="楷体_GB2312" w:cs="楷体_GB2312" w:hint="eastAsia"/>
                <w:kern w:val="0"/>
                <w:szCs w:val="21"/>
              </w:rPr>
            </w:pPr>
            <w:r>
              <w:rPr>
                <w:rFonts w:eastAsia="楷体_GB2312"/>
                <w:kern w:val="0"/>
                <w:szCs w:val="21"/>
              </w:rPr>
              <w:t>团队以雌性厚壳贻贝为对象，研究了微塑料（</w:t>
            </w:r>
            <w:r>
              <w:rPr>
                <w:rFonts w:eastAsia="楷体_GB2312"/>
                <w:kern w:val="0"/>
                <w:szCs w:val="21"/>
              </w:rPr>
              <w:t>HDPE</w:t>
            </w:r>
            <w:r>
              <w:rPr>
                <w:rFonts w:eastAsia="楷体_GB2312"/>
                <w:kern w:val="0"/>
                <w:szCs w:val="21"/>
              </w:rPr>
              <w:t>）及其增塑剂（</w:t>
            </w:r>
            <w:r>
              <w:rPr>
                <w:rFonts w:eastAsia="楷体_GB2312"/>
                <w:kern w:val="0"/>
                <w:szCs w:val="21"/>
              </w:rPr>
              <w:t>DEHP</w:t>
            </w:r>
            <w:r>
              <w:rPr>
                <w:rFonts w:eastAsia="楷体_GB2312"/>
                <w:kern w:val="0"/>
                <w:szCs w:val="21"/>
              </w:rPr>
              <w:t>）对贝类生殖功能的毒性机制。研究发现，环境浓度下的</w:t>
            </w:r>
            <w:r>
              <w:rPr>
                <w:rFonts w:eastAsia="楷体_GB2312"/>
                <w:kern w:val="0"/>
                <w:szCs w:val="21"/>
              </w:rPr>
              <w:t>DEHP</w:t>
            </w:r>
            <w:r>
              <w:rPr>
                <w:rFonts w:eastAsia="楷体_GB2312"/>
                <w:kern w:val="0"/>
                <w:szCs w:val="21"/>
              </w:rPr>
              <w:t>与微塑料共同暴露，会作为抗雌激素物与雌激素受体结合，构成分子起始事件。这进而抑制了</w:t>
            </w:r>
            <w:r>
              <w:rPr>
                <w:rFonts w:eastAsia="楷体_GB2312"/>
                <w:kern w:val="0"/>
                <w:szCs w:val="21"/>
              </w:rPr>
              <w:t>ER</w:t>
            </w:r>
            <w:r>
              <w:rPr>
                <w:rFonts w:eastAsia="楷体_GB2312"/>
                <w:kern w:val="0"/>
                <w:szCs w:val="21"/>
              </w:rPr>
              <w:t>、</w:t>
            </w:r>
            <w:r>
              <w:rPr>
                <w:rFonts w:eastAsia="楷体_GB2312"/>
                <w:kern w:val="0"/>
                <w:szCs w:val="21"/>
              </w:rPr>
              <w:t>CYP3</w:t>
            </w:r>
            <w:r>
              <w:rPr>
                <w:rFonts w:eastAsia="楷体_GB2312"/>
                <w:kern w:val="0"/>
                <w:szCs w:val="21"/>
              </w:rPr>
              <w:t>和</w:t>
            </w:r>
            <w:r>
              <w:rPr>
                <w:rFonts w:eastAsia="楷体_GB2312"/>
                <w:kern w:val="0"/>
                <w:szCs w:val="21"/>
              </w:rPr>
              <w:t>17β-HSD</w:t>
            </w:r>
            <w:r>
              <w:rPr>
                <w:rFonts w:eastAsia="楷体_GB2312"/>
                <w:kern w:val="0"/>
                <w:szCs w:val="21"/>
              </w:rPr>
              <w:t>等关键基因的表达，降低卵巢雌二醇与孕酮水平，最终损害卵巢抗氧化能力、阻碍发育并削弱生殖功能。本研究首次构建了针对贝类生殖损伤的</w:t>
            </w:r>
            <w:r>
              <w:rPr>
                <w:rFonts w:eastAsia="楷体_GB2312"/>
                <w:kern w:val="0"/>
                <w:szCs w:val="21"/>
              </w:rPr>
              <w:t>AOP</w:t>
            </w:r>
            <w:r>
              <w:rPr>
                <w:rFonts w:eastAsia="楷体_GB2312"/>
                <w:kern w:val="0"/>
                <w:szCs w:val="21"/>
              </w:rPr>
              <w:t>框架，为理解微塑料复合毒性及生态风险评估提供了新见解。</w:t>
            </w:r>
            <w:r>
              <w:rPr>
                <w:rFonts w:eastAsia="楷体_GB2312" w:hint="eastAsia"/>
                <w:color w:val="0000FF"/>
                <w:kern w:val="0"/>
                <w:szCs w:val="21"/>
              </w:rPr>
              <w:t>该成果被选</w:t>
            </w:r>
            <w:r>
              <w:rPr>
                <w:rFonts w:eastAsia="楷体_GB2312" w:hint="eastAsia"/>
                <w:color w:val="0000FF"/>
                <w:kern w:val="0"/>
                <w:szCs w:val="21"/>
              </w:rPr>
              <w:lastRenderedPageBreak/>
              <w:t>为</w:t>
            </w:r>
            <w:r>
              <w:rPr>
                <w:rFonts w:eastAsia="楷体_GB2312"/>
                <w:color w:val="0000FF"/>
                <w:kern w:val="0"/>
                <w:szCs w:val="21"/>
              </w:rPr>
              <w:t>Environmental Science &amp; Technology</w:t>
            </w:r>
            <w:r>
              <w:rPr>
                <w:rFonts w:eastAsia="楷体_GB2312" w:hint="eastAsia"/>
                <w:color w:val="0000FF"/>
                <w:kern w:val="0"/>
                <w:szCs w:val="21"/>
              </w:rPr>
              <w:t>封面论文。</w:t>
            </w:r>
          </w:p>
        </w:tc>
      </w:tr>
    </w:tbl>
    <w:p w14:paraId="2999148A" w14:textId="77777777" w:rsidR="005703BC" w:rsidRDefault="005703BC">
      <w:pPr>
        <w:widowControl/>
        <w:tabs>
          <w:tab w:val="left" w:pos="8460"/>
        </w:tabs>
        <w:snapToGrid w:val="0"/>
        <w:spacing w:line="276" w:lineRule="auto"/>
        <w:ind w:rightChars="12" w:right="25"/>
        <w:jc w:val="left"/>
        <w:rPr>
          <w:rFonts w:ascii="黑体" w:eastAsia="黑体" w:hAnsi="宋体" w:hint="eastAsia"/>
          <w:bCs/>
          <w:kern w:val="0"/>
          <w:sz w:val="28"/>
          <w:szCs w:val="28"/>
        </w:rPr>
      </w:pPr>
    </w:p>
    <w:p w14:paraId="4FF9EE20" w14:textId="77777777" w:rsidR="005703BC" w:rsidRDefault="00000000">
      <w:pPr>
        <w:rPr>
          <w:rFonts w:ascii="黑体" w:eastAsia="黑体" w:hAnsi="宋体" w:hint="eastAsia"/>
          <w:bCs/>
          <w:kern w:val="0"/>
          <w:sz w:val="28"/>
          <w:szCs w:val="28"/>
        </w:rPr>
      </w:pPr>
      <w:r>
        <w:rPr>
          <w:rFonts w:ascii="黑体" w:eastAsia="黑体" w:hAnsi="宋体" w:hint="eastAsia"/>
          <w:bCs/>
          <w:kern w:val="0"/>
          <w:sz w:val="28"/>
          <w:szCs w:val="28"/>
        </w:rPr>
        <w:br w:type="page"/>
      </w:r>
      <w:r>
        <w:rPr>
          <w:rFonts w:ascii="黑体" w:eastAsia="黑体" w:hAnsi="宋体" w:hint="eastAsia"/>
          <w:bCs/>
          <w:kern w:val="0"/>
          <w:sz w:val="28"/>
          <w:szCs w:val="28"/>
        </w:rPr>
        <w:lastRenderedPageBreak/>
        <w:t>表3.</w:t>
      </w:r>
      <w:r>
        <w:rPr>
          <w:rFonts w:ascii="黑体" w:eastAsia="黑体" w:hAnsi="宋体" w:hint="eastAsia"/>
          <w:bCs/>
          <w:kern w:val="0"/>
          <w:sz w:val="28"/>
          <w:szCs w:val="28"/>
          <w:lang w:val="en"/>
        </w:rPr>
        <w:t>项目</w:t>
      </w:r>
      <w:r>
        <w:rPr>
          <w:rFonts w:ascii="黑体" w:eastAsia="黑体" w:hAnsi="宋体" w:hint="eastAsia"/>
          <w:bCs/>
          <w:kern w:val="0"/>
          <w:sz w:val="28"/>
          <w:szCs w:val="28"/>
        </w:rPr>
        <w:t>年度经费执行情况</w:t>
      </w:r>
      <w:r>
        <w:rPr>
          <w:rFonts w:ascii="宋体" w:hAnsi="宋体" w:hint="eastAsia"/>
          <w:kern w:val="0"/>
          <w:sz w:val="24"/>
          <w:szCs w:val="24"/>
        </w:rPr>
        <w:t>（单位：万元）</w:t>
      </w:r>
    </w:p>
    <w:tbl>
      <w:tblPr>
        <w:tblW w:w="97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66"/>
        <w:gridCol w:w="1508"/>
        <w:gridCol w:w="1875"/>
        <w:gridCol w:w="1751"/>
        <w:gridCol w:w="1713"/>
        <w:gridCol w:w="1904"/>
      </w:tblGrid>
      <w:tr w:rsidR="005703BC" w14:paraId="3E5628B3" w14:textId="77777777">
        <w:trPr>
          <w:trHeight w:val="1348"/>
          <w:jc w:val="center"/>
        </w:trPr>
        <w:tc>
          <w:tcPr>
            <w:tcW w:w="966" w:type="dxa"/>
            <w:tcMar>
              <w:top w:w="0" w:type="dxa"/>
              <w:left w:w="108" w:type="dxa"/>
              <w:bottom w:w="0" w:type="dxa"/>
              <w:right w:w="108" w:type="dxa"/>
            </w:tcMar>
            <w:vAlign w:val="center"/>
          </w:tcPr>
          <w:p w14:paraId="3820A6F3"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序号</w:t>
            </w:r>
          </w:p>
        </w:tc>
        <w:tc>
          <w:tcPr>
            <w:tcW w:w="1508" w:type="dxa"/>
            <w:tcMar>
              <w:top w:w="0" w:type="dxa"/>
              <w:left w:w="108" w:type="dxa"/>
              <w:bottom w:w="0" w:type="dxa"/>
              <w:right w:w="108" w:type="dxa"/>
            </w:tcMar>
            <w:vAlign w:val="center"/>
          </w:tcPr>
          <w:p w14:paraId="2405C237"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立项年度</w:t>
            </w:r>
          </w:p>
        </w:tc>
        <w:tc>
          <w:tcPr>
            <w:tcW w:w="1875" w:type="dxa"/>
            <w:tcMar>
              <w:top w:w="0" w:type="dxa"/>
              <w:left w:w="108" w:type="dxa"/>
              <w:bottom w:w="0" w:type="dxa"/>
              <w:right w:w="108" w:type="dxa"/>
            </w:tcMar>
            <w:vAlign w:val="center"/>
          </w:tcPr>
          <w:p w14:paraId="4DC7E23B"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科研创新计划</w:t>
            </w:r>
          </w:p>
          <w:p w14:paraId="40AA26C2"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项目名称</w:t>
            </w:r>
          </w:p>
        </w:tc>
        <w:tc>
          <w:tcPr>
            <w:tcW w:w="1751" w:type="dxa"/>
            <w:tcMar>
              <w:top w:w="0" w:type="dxa"/>
              <w:left w:w="108" w:type="dxa"/>
              <w:bottom w:w="0" w:type="dxa"/>
              <w:right w:w="108" w:type="dxa"/>
            </w:tcMar>
            <w:vAlign w:val="center"/>
          </w:tcPr>
          <w:p w14:paraId="48874293" w14:textId="77777777" w:rsidR="005703BC" w:rsidRDefault="00000000">
            <w:pPr>
              <w:widowControl/>
              <w:tabs>
                <w:tab w:val="left" w:pos="8460"/>
              </w:tabs>
              <w:rPr>
                <w:rFonts w:ascii="宋体" w:hAnsi="宋体" w:hint="eastAsia"/>
                <w:kern w:val="0"/>
                <w:sz w:val="24"/>
                <w:szCs w:val="24"/>
              </w:rPr>
            </w:pPr>
            <w:r>
              <w:rPr>
                <w:rFonts w:ascii="宋体" w:hAnsi="宋体" w:hint="eastAsia"/>
                <w:kern w:val="0"/>
                <w:sz w:val="24"/>
                <w:szCs w:val="24"/>
              </w:rPr>
              <w:t>市教委2025年</w:t>
            </w:r>
          </w:p>
          <w:p w14:paraId="0FC6D684"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拨付金额</w:t>
            </w:r>
          </w:p>
        </w:tc>
        <w:tc>
          <w:tcPr>
            <w:tcW w:w="1713" w:type="dxa"/>
            <w:tcMar>
              <w:top w:w="0" w:type="dxa"/>
              <w:left w:w="108" w:type="dxa"/>
              <w:bottom w:w="0" w:type="dxa"/>
              <w:right w:w="108" w:type="dxa"/>
            </w:tcMar>
            <w:vAlign w:val="center"/>
          </w:tcPr>
          <w:p w14:paraId="0339407A"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2025年实际执行金额（截至2025年底）</w:t>
            </w:r>
          </w:p>
        </w:tc>
        <w:tc>
          <w:tcPr>
            <w:tcW w:w="1904" w:type="dxa"/>
            <w:tcMar>
              <w:top w:w="0" w:type="dxa"/>
              <w:left w:w="108" w:type="dxa"/>
              <w:bottom w:w="0" w:type="dxa"/>
              <w:right w:w="108" w:type="dxa"/>
            </w:tcMar>
            <w:vAlign w:val="center"/>
          </w:tcPr>
          <w:p w14:paraId="106DC962"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2025年经费</w:t>
            </w:r>
          </w:p>
          <w:p w14:paraId="7DFEEFD3"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执行率</w:t>
            </w:r>
          </w:p>
        </w:tc>
      </w:tr>
      <w:tr w:rsidR="005703BC" w14:paraId="6D0D0347" w14:textId="77777777">
        <w:trPr>
          <w:trHeight w:val="635"/>
          <w:jc w:val="center"/>
        </w:trPr>
        <w:tc>
          <w:tcPr>
            <w:tcW w:w="966" w:type="dxa"/>
            <w:tcMar>
              <w:top w:w="0" w:type="dxa"/>
              <w:left w:w="108" w:type="dxa"/>
              <w:bottom w:w="0" w:type="dxa"/>
              <w:right w:w="108" w:type="dxa"/>
            </w:tcMar>
            <w:vAlign w:val="center"/>
          </w:tcPr>
          <w:p w14:paraId="598CFF8E"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项目1</w:t>
            </w:r>
          </w:p>
        </w:tc>
        <w:tc>
          <w:tcPr>
            <w:tcW w:w="1508" w:type="dxa"/>
            <w:tcMar>
              <w:top w:w="0" w:type="dxa"/>
              <w:left w:w="108" w:type="dxa"/>
              <w:bottom w:w="0" w:type="dxa"/>
              <w:right w:w="108" w:type="dxa"/>
            </w:tcMar>
            <w:vAlign w:val="center"/>
          </w:tcPr>
          <w:p w14:paraId="3981674B"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2023</w:t>
            </w:r>
          </w:p>
        </w:tc>
        <w:tc>
          <w:tcPr>
            <w:tcW w:w="1875" w:type="dxa"/>
            <w:tcMar>
              <w:top w:w="0" w:type="dxa"/>
              <w:left w:w="108" w:type="dxa"/>
              <w:bottom w:w="0" w:type="dxa"/>
              <w:right w:w="108" w:type="dxa"/>
            </w:tcMar>
            <w:vAlign w:val="center"/>
          </w:tcPr>
          <w:p w14:paraId="24462A2C"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深渊来源真菌基因资源及活性产物研究</w:t>
            </w:r>
          </w:p>
        </w:tc>
        <w:tc>
          <w:tcPr>
            <w:tcW w:w="1751" w:type="dxa"/>
            <w:tcMar>
              <w:top w:w="0" w:type="dxa"/>
              <w:left w:w="108" w:type="dxa"/>
              <w:bottom w:w="0" w:type="dxa"/>
              <w:right w:w="108" w:type="dxa"/>
            </w:tcMar>
            <w:vAlign w:val="center"/>
          </w:tcPr>
          <w:p w14:paraId="64147A96"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60</w:t>
            </w:r>
          </w:p>
        </w:tc>
        <w:tc>
          <w:tcPr>
            <w:tcW w:w="1713" w:type="dxa"/>
            <w:tcMar>
              <w:top w:w="0" w:type="dxa"/>
              <w:left w:w="108" w:type="dxa"/>
              <w:bottom w:w="0" w:type="dxa"/>
              <w:right w:w="108" w:type="dxa"/>
            </w:tcMar>
            <w:vAlign w:val="center"/>
          </w:tcPr>
          <w:p w14:paraId="0294AE87"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4</w:t>
            </w:r>
            <w:r>
              <w:rPr>
                <w:rFonts w:ascii="宋体" w:hAnsi="宋体"/>
                <w:kern w:val="0"/>
                <w:sz w:val="24"/>
                <w:szCs w:val="24"/>
              </w:rPr>
              <w:t>5</w:t>
            </w:r>
          </w:p>
        </w:tc>
        <w:tc>
          <w:tcPr>
            <w:tcW w:w="1904" w:type="dxa"/>
            <w:tcMar>
              <w:top w:w="0" w:type="dxa"/>
              <w:left w:w="108" w:type="dxa"/>
              <w:bottom w:w="0" w:type="dxa"/>
              <w:right w:w="108" w:type="dxa"/>
            </w:tcMar>
            <w:vAlign w:val="center"/>
          </w:tcPr>
          <w:p w14:paraId="3EFF012C"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7</w:t>
            </w:r>
            <w:r>
              <w:rPr>
                <w:rFonts w:ascii="宋体" w:hAnsi="宋体"/>
                <w:kern w:val="0"/>
                <w:sz w:val="24"/>
                <w:szCs w:val="24"/>
              </w:rPr>
              <w:t>5%</w:t>
            </w:r>
          </w:p>
        </w:tc>
      </w:tr>
      <w:tr w:rsidR="005703BC" w14:paraId="5225FFEC" w14:textId="77777777">
        <w:trPr>
          <w:trHeight w:val="613"/>
          <w:jc w:val="center"/>
        </w:trPr>
        <w:tc>
          <w:tcPr>
            <w:tcW w:w="966" w:type="dxa"/>
            <w:tcMar>
              <w:top w:w="0" w:type="dxa"/>
              <w:left w:w="108" w:type="dxa"/>
              <w:bottom w:w="0" w:type="dxa"/>
              <w:right w:w="108" w:type="dxa"/>
            </w:tcMar>
            <w:vAlign w:val="center"/>
          </w:tcPr>
          <w:p w14:paraId="66868F23"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项目2</w:t>
            </w:r>
          </w:p>
        </w:tc>
        <w:tc>
          <w:tcPr>
            <w:tcW w:w="1508" w:type="dxa"/>
            <w:tcMar>
              <w:top w:w="0" w:type="dxa"/>
              <w:left w:w="108" w:type="dxa"/>
              <w:bottom w:w="0" w:type="dxa"/>
              <w:right w:w="108" w:type="dxa"/>
            </w:tcMar>
            <w:vAlign w:val="center"/>
          </w:tcPr>
          <w:p w14:paraId="600B0741"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2023</w:t>
            </w:r>
          </w:p>
        </w:tc>
        <w:tc>
          <w:tcPr>
            <w:tcW w:w="1875" w:type="dxa"/>
            <w:tcMar>
              <w:top w:w="0" w:type="dxa"/>
              <w:left w:w="108" w:type="dxa"/>
              <w:bottom w:w="0" w:type="dxa"/>
              <w:right w:w="108" w:type="dxa"/>
            </w:tcMar>
            <w:vAlign w:val="center"/>
          </w:tcPr>
          <w:p w14:paraId="4D94555D"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东海区域微纳米塑料污染特征及其在养殖水产品中的迁移和毒性机制</w:t>
            </w:r>
          </w:p>
        </w:tc>
        <w:tc>
          <w:tcPr>
            <w:tcW w:w="1751" w:type="dxa"/>
            <w:tcMar>
              <w:top w:w="0" w:type="dxa"/>
              <w:left w:w="108" w:type="dxa"/>
              <w:bottom w:w="0" w:type="dxa"/>
              <w:right w:w="108" w:type="dxa"/>
            </w:tcMar>
            <w:vAlign w:val="center"/>
          </w:tcPr>
          <w:p w14:paraId="5701357D"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60</w:t>
            </w:r>
          </w:p>
        </w:tc>
        <w:tc>
          <w:tcPr>
            <w:tcW w:w="1713" w:type="dxa"/>
            <w:tcMar>
              <w:top w:w="0" w:type="dxa"/>
              <w:left w:w="108" w:type="dxa"/>
              <w:bottom w:w="0" w:type="dxa"/>
              <w:right w:w="108" w:type="dxa"/>
            </w:tcMar>
            <w:vAlign w:val="center"/>
          </w:tcPr>
          <w:p w14:paraId="2085AC81"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33.808515</w:t>
            </w:r>
          </w:p>
        </w:tc>
        <w:tc>
          <w:tcPr>
            <w:tcW w:w="1904" w:type="dxa"/>
            <w:tcMar>
              <w:top w:w="0" w:type="dxa"/>
              <w:left w:w="108" w:type="dxa"/>
              <w:bottom w:w="0" w:type="dxa"/>
              <w:right w:w="108" w:type="dxa"/>
            </w:tcMar>
            <w:vAlign w:val="center"/>
          </w:tcPr>
          <w:p w14:paraId="11A2A8A3"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56.35%</w:t>
            </w:r>
          </w:p>
        </w:tc>
      </w:tr>
    </w:tbl>
    <w:p w14:paraId="54356FE8" w14:textId="77777777" w:rsidR="005703BC" w:rsidRDefault="005703BC">
      <w:pPr>
        <w:rPr>
          <w:rFonts w:ascii="黑体" w:eastAsia="黑体" w:hAnsi="宋体" w:hint="eastAsia"/>
          <w:bCs/>
          <w:kern w:val="0"/>
          <w:sz w:val="28"/>
          <w:szCs w:val="28"/>
        </w:rPr>
      </w:pPr>
    </w:p>
    <w:p w14:paraId="6740020D" w14:textId="77777777" w:rsidR="005703BC" w:rsidRDefault="00000000">
      <w:pPr>
        <w:widowControl/>
        <w:tabs>
          <w:tab w:val="left" w:pos="8460"/>
        </w:tabs>
        <w:snapToGrid w:val="0"/>
        <w:spacing w:line="276" w:lineRule="auto"/>
        <w:ind w:rightChars="12" w:right="25"/>
        <w:jc w:val="left"/>
        <w:rPr>
          <w:rFonts w:ascii="黑体" w:eastAsia="黑体" w:hAnsi="宋体" w:hint="eastAsia"/>
          <w:bCs/>
          <w:kern w:val="0"/>
          <w:sz w:val="28"/>
          <w:szCs w:val="28"/>
        </w:rPr>
      </w:pPr>
      <w:r>
        <w:rPr>
          <w:rFonts w:ascii="黑体" w:eastAsia="黑体" w:hAnsi="宋体" w:hint="eastAsia"/>
          <w:bCs/>
          <w:kern w:val="0"/>
          <w:sz w:val="28"/>
          <w:szCs w:val="28"/>
        </w:rPr>
        <w:t>表4.</w:t>
      </w:r>
      <w:r>
        <w:rPr>
          <w:rFonts w:ascii="黑体" w:eastAsia="黑体" w:hAnsi="宋体" w:hint="eastAsia"/>
          <w:bCs/>
          <w:kern w:val="0"/>
          <w:sz w:val="28"/>
          <w:szCs w:val="28"/>
          <w:lang w:val="en"/>
        </w:rPr>
        <w:t>项目其他情况</w:t>
      </w:r>
    </w:p>
    <w:tbl>
      <w:tblPr>
        <w:tblW w:w="9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65"/>
        <w:gridCol w:w="6134"/>
      </w:tblGrid>
      <w:tr w:rsidR="005703BC" w14:paraId="7873C532" w14:textId="77777777">
        <w:trPr>
          <w:trHeight w:val="2008"/>
          <w:jc w:val="center"/>
        </w:trPr>
        <w:tc>
          <w:tcPr>
            <w:tcW w:w="3165" w:type="dxa"/>
            <w:tcMar>
              <w:top w:w="0" w:type="dxa"/>
              <w:left w:w="108" w:type="dxa"/>
              <w:bottom w:w="0" w:type="dxa"/>
              <w:right w:w="108" w:type="dxa"/>
            </w:tcMar>
            <w:vAlign w:val="center"/>
          </w:tcPr>
          <w:p w14:paraId="2DD6934E"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是否有项目申请</w:t>
            </w:r>
          </w:p>
          <w:p w14:paraId="30E79328"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提前终止或者撤项</w:t>
            </w:r>
          </w:p>
          <w:p w14:paraId="3E8CD0AA" w14:textId="77777777" w:rsidR="005703BC" w:rsidRDefault="00000000">
            <w:pPr>
              <w:widowControl/>
              <w:tabs>
                <w:tab w:val="left" w:pos="8460"/>
              </w:tabs>
              <w:jc w:val="center"/>
              <w:rPr>
                <w:rFonts w:ascii="宋体" w:hAnsi="宋体" w:hint="eastAsia"/>
                <w:kern w:val="0"/>
                <w:sz w:val="24"/>
                <w:szCs w:val="24"/>
              </w:rPr>
            </w:pPr>
            <w:r>
              <w:rPr>
                <w:rFonts w:ascii="楷体_GB2312" w:eastAsia="楷体_GB2312" w:hAnsi="楷体_GB2312" w:cs="楷体_GB2312" w:hint="eastAsia"/>
                <w:kern w:val="0"/>
                <w:sz w:val="24"/>
                <w:szCs w:val="24"/>
              </w:rPr>
              <w:t>（若无，则无需填写）</w:t>
            </w:r>
          </w:p>
        </w:tc>
        <w:tc>
          <w:tcPr>
            <w:tcW w:w="6134" w:type="dxa"/>
            <w:tcMar>
              <w:top w:w="0" w:type="dxa"/>
              <w:left w:w="108" w:type="dxa"/>
              <w:bottom w:w="0" w:type="dxa"/>
              <w:right w:w="108" w:type="dxa"/>
            </w:tcMar>
            <w:vAlign w:val="center"/>
          </w:tcPr>
          <w:p w14:paraId="704E691F" w14:textId="77777777" w:rsidR="005703BC" w:rsidRDefault="00000000">
            <w:pPr>
              <w:widowControl/>
              <w:tabs>
                <w:tab w:val="left" w:pos="8460"/>
              </w:tabs>
              <w:jc w:val="center"/>
              <w:rPr>
                <w:rFonts w:ascii="宋体" w:hAnsi="宋体" w:hint="eastAsia"/>
                <w:kern w:val="0"/>
                <w:sz w:val="24"/>
                <w:szCs w:val="24"/>
              </w:rPr>
            </w:pPr>
            <w:r>
              <w:rPr>
                <w:rFonts w:ascii="宋体" w:hAnsi="宋体"/>
                <w:kern w:val="0"/>
                <w:sz w:val="24"/>
                <w:szCs w:val="24"/>
              </w:rPr>
              <w:t>无</w:t>
            </w:r>
          </w:p>
        </w:tc>
      </w:tr>
      <w:tr w:rsidR="005703BC" w14:paraId="06176D9D" w14:textId="77777777">
        <w:trPr>
          <w:trHeight w:val="2331"/>
          <w:jc w:val="center"/>
        </w:trPr>
        <w:tc>
          <w:tcPr>
            <w:tcW w:w="3165" w:type="dxa"/>
            <w:tcMar>
              <w:top w:w="0" w:type="dxa"/>
              <w:left w:w="108" w:type="dxa"/>
              <w:bottom w:w="0" w:type="dxa"/>
              <w:right w:w="108" w:type="dxa"/>
            </w:tcMar>
            <w:vAlign w:val="center"/>
          </w:tcPr>
          <w:p w14:paraId="0EC7D264" w14:textId="77777777" w:rsidR="005703BC" w:rsidRDefault="00000000">
            <w:pPr>
              <w:widowControl/>
              <w:tabs>
                <w:tab w:val="left" w:pos="8460"/>
              </w:tabs>
              <w:jc w:val="center"/>
              <w:rPr>
                <w:rFonts w:ascii="宋体" w:hAnsi="宋体" w:hint="eastAsia"/>
                <w:kern w:val="0"/>
                <w:sz w:val="24"/>
                <w:szCs w:val="24"/>
              </w:rPr>
            </w:pPr>
            <w:r>
              <w:rPr>
                <w:rFonts w:ascii="宋体" w:hAnsi="宋体" w:hint="eastAsia"/>
                <w:kern w:val="0"/>
                <w:sz w:val="24"/>
                <w:szCs w:val="24"/>
              </w:rPr>
              <w:t>其他需要报告的事项</w:t>
            </w:r>
          </w:p>
        </w:tc>
        <w:tc>
          <w:tcPr>
            <w:tcW w:w="6134" w:type="dxa"/>
            <w:tcMar>
              <w:top w:w="0" w:type="dxa"/>
              <w:left w:w="108" w:type="dxa"/>
              <w:bottom w:w="0" w:type="dxa"/>
              <w:right w:w="108" w:type="dxa"/>
            </w:tcMar>
            <w:vAlign w:val="center"/>
          </w:tcPr>
          <w:p w14:paraId="171ACD4C" w14:textId="77777777" w:rsidR="005703BC" w:rsidRDefault="00000000">
            <w:pPr>
              <w:widowControl/>
              <w:tabs>
                <w:tab w:val="left" w:pos="8460"/>
              </w:tabs>
              <w:jc w:val="center"/>
              <w:rPr>
                <w:rFonts w:ascii="宋体" w:hAnsi="宋体" w:hint="eastAsia"/>
                <w:kern w:val="0"/>
                <w:sz w:val="24"/>
                <w:szCs w:val="24"/>
              </w:rPr>
            </w:pPr>
            <w:r>
              <w:rPr>
                <w:rFonts w:ascii="宋体" w:hAnsi="宋体"/>
                <w:kern w:val="0"/>
                <w:sz w:val="24"/>
                <w:szCs w:val="24"/>
              </w:rPr>
              <w:t>无</w:t>
            </w:r>
          </w:p>
        </w:tc>
      </w:tr>
    </w:tbl>
    <w:p w14:paraId="6D9AAC6F" w14:textId="77777777" w:rsidR="005703BC" w:rsidRDefault="005703BC">
      <w:pPr>
        <w:widowControl/>
        <w:tabs>
          <w:tab w:val="left" w:pos="8460"/>
        </w:tabs>
        <w:snapToGrid w:val="0"/>
        <w:spacing w:line="560" w:lineRule="atLeast"/>
        <w:ind w:rightChars="12" w:right="25"/>
        <w:jc w:val="left"/>
        <w:outlineLvl w:val="0"/>
      </w:pPr>
    </w:p>
    <w:sectPr w:rsidR="005703BC">
      <w:pgSz w:w="11906" w:h="16838"/>
      <w:pgMar w:top="1327" w:right="1800" w:bottom="1327"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7A"/>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华文中宋"/>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C0C0B"/>
    <w:multiLevelType w:val="singleLevel"/>
    <w:tmpl w:val="271C0C0B"/>
    <w:lvl w:ilvl="0">
      <w:start w:val="2"/>
      <w:numFmt w:val="decimal"/>
      <w:suff w:val="space"/>
      <w:lvlText w:val="%1."/>
      <w:lvlJc w:val="left"/>
    </w:lvl>
  </w:abstractNum>
  <w:num w:numId="1" w16cid:durableId="8542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0E"/>
    <w:rsid w:val="00000002"/>
    <w:rsid w:val="000122ED"/>
    <w:rsid w:val="00016F9E"/>
    <w:rsid w:val="00020300"/>
    <w:rsid w:val="00022F1E"/>
    <w:rsid w:val="00024B75"/>
    <w:rsid w:val="00026207"/>
    <w:rsid w:val="0003413F"/>
    <w:rsid w:val="00035B93"/>
    <w:rsid w:val="00036903"/>
    <w:rsid w:val="00042C5A"/>
    <w:rsid w:val="000446A4"/>
    <w:rsid w:val="000448F5"/>
    <w:rsid w:val="00047B07"/>
    <w:rsid w:val="00052623"/>
    <w:rsid w:val="000554A5"/>
    <w:rsid w:val="0005612D"/>
    <w:rsid w:val="000625A5"/>
    <w:rsid w:val="00062933"/>
    <w:rsid w:val="00064A14"/>
    <w:rsid w:val="00064FA6"/>
    <w:rsid w:val="00065D93"/>
    <w:rsid w:val="00075599"/>
    <w:rsid w:val="00077C18"/>
    <w:rsid w:val="00080C2E"/>
    <w:rsid w:val="00081668"/>
    <w:rsid w:val="0008259C"/>
    <w:rsid w:val="00093E78"/>
    <w:rsid w:val="00097514"/>
    <w:rsid w:val="000A3C3D"/>
    <w:rsid w:val="000B0ACE"/>
    <w:rsid w:val="000B3B22"/>
    <w:rsid w:val="000B3F5F"/>
    <w:rsid w:val="000B42A8"/>
    <w:rsid w:val="000B4F43"/>
    <w:rsid w:val="000B5BF9"/>
    <w:rsid w:val="000C272F"/>
    <w:rsid w:val="000C32C7"/>
    <w:rsid w:val="000C3DAF"/>
    <w:rsid w:val="000D104F"/>
    <w:rsid w:val="000D1612"/>
    <w:rsid w:val="000D5EB8"/>
    <w:rsid w:val="000E1DCC"/>
    <w:rsid w:val="000E4435"/>
    <w:rsid w:val="000F0643"/>
    <w:rsid w:val="000F0CAC"/>
    <w:rsid w:val="000F37B7"/>
    <w:rsid w:val="000F7389"/>
    <w:rsid w:val="00100B9A"/>
    <w:rsid w:val="001116B9"/>
    <w:rsid w:val="001149A4"/>
    <w:rsid w:val="0011662A"/>
    <w:rsid w:val="001214EC"/>
    <w:rsid w:val="00133644"/>
    <w:rsid w:val="00134F4C"/>
    <w:rsid w:val="0013591B"/>
    <w:rsid w:val="0014392F"/>
    <w:rsid w:val="00145B56"/>
    <w:rsid w:val="00145CAE"/>
    <w:rsid w:val="001462DA"/>
    <w:rsid w:val="001474B7"/>
    <w:rsid w:val="00150472"/>
    <w:rsid w:val="00163EFA"/>
    <w:rsid w:val="00171AE6"/>
    <w:rsid w:val="00174210"/>
    <w:rsid w:val="00174C69"/>
    <w:rsid w:val="00185FCE"/>
    <w:rsid w:val="001977FD"/>
    <w:rsid w:val="00197E3A"/>
    <w:rsid w:val="001A0481"/>
    <w:rsid w:val="001A1B00"/>
    <w:rsid w:val="001A7D90"/>
    <w:rsid w:val="001B57C9"/>
    <w:rsid w:val="001C5546"/>
    <w:rsid w:val="001C5FE7"/>
    <w:rsid w:val="001D57D7"/>
    <w:rsid w:val="001E6CBB"/>
    <w:rsid w:val="001F2AD9"/>
    <w:rsid w:val="001F70FD"/>
    <w:rsid w:val="0020018D"/>
    <w:rsid w:val="002018D2"/>
    <w:rsid w:val="0020577A"/>
    <w:rsid w:val="00212408"/>
    <w:rsid w:val="0021372D"/>
    <w:rsid w:val="002160CC"/>
    <w:rsid w:val="00217238"/>
    <w:rsid w:val="00220C44"/>
    <w:rsid w:val="00225A5B"/>
    <w:rsid w:val="00231009"/>
    <w:rsid w:val="0023212F"/>
    <w:rsid w:val="0024075C"/>
    <w:rsid w:val="00244E13"/>
    <w:rsid w:val="002467F7"/>
    <w:rsid w:val="00252246"/>
    <w:rsid w:val="00253841"/>
    <w:rsid w:val="002631AC"/>
    <w:rsid w:val="00264479"/>
    <w:rsid w:val="002646F7"/>
    <w:rsid w:val="00266219"/>
    <w:rsid w:val="00267FCD"/>
    <w:rsid w:val="002713F4"/>
    <w:rsid w:val="002736F9"/>
    <w:rsid w:val="00275434"/>
    <w:rsid w:val="002809C9"/>
    <w:rsid w:val="00281330"/>
    <w:rsid w:val="00285296"/>
    <w:rsid w:val="0028562B"/>
    <w:rsid w:val="00291C96"/>
    <w:rsid w:val="00293166"/>
    <w:rsid w:val="0029578A"/>
    <w:rsid w:val="002961E1"/>
    <w:rsid w:val="002A4983"/>
    <w:rsid w:val="002B01C0"/>
    <w:rsid w:val="002B01EB"/>
    <w:rsid w:val="002B1E52"/>
    <w:rsid w:val="002B27D2"/>
    <w:rsid w:val="002B2B89"/>
    <w:rsid w:val="002B4C16"/>
    <w:rsid w:val="002B4D4D"/>
    <w:rsid w:val="002B643F"/>
    <w:rsid w:val="002C10B3"/>
    <w:rsid w:val="002C50CE"/>
    <w:rsid w:val="002C5F86"/>
    <w:rsid w:val="002C7C69"/>
    <w:rsid w:val="002D362B"/>
    <w:rsid w:val="002D38BF"/>
    <w:rsid w:val="002D48C1"/>
    <w:rsid w:val="002D7240"/>
    <w:rsid w:val="002E14CE"/>
    <w:rsid w:val="002F631F"/>
    <w:rsid w:val="003005A5"/>
    <w:rsid w:val="003064DB"/>
    <w:rsid w:val="00307374"/>
    <w:rsid w:val="00313195"/>
    <w:rsid w:val="00316327"/>
    <w:rsid w:val="0032027D"/>
    <w:rsid w:val="00323450"/>
    <w:rsid w:val="00325121"/>
    <w:rsid w:val="003327D6"/>
    <w:rsid w:val="003345A0"/>
    <w:rsid w:val="00334655"/>
    <w:rsid w:val="0034187E"/>
    <w:rsid w:val="0034397F"/>
    <w:rsid w:val="00346228"/>
    <w:rsid w:val="003509C3"/>
    <w:rsid w:val="0035754C"/>
    <w:rsid w:val="00366B34"/>
    <w:rsid w:val="003776AD"/>
    <w:rsid w:val="00382F99"/>
    <w:rsid w:val="00383919"/>
    <w:rsid w:val="00383E41"/>
    <w:rsid w:val="00387385"/>
    <w:rsid w:val="00391037"/>
    <w:rsid w:val="0039150D"/>
    <w:rsid w:val="00392B37"/>
    <w:rsid w:val="00392C6B"/>
    <w:rsid w:val="00394E86"/>
    <w:rsid w:val="003973E4"/>
    <w:rsid w:val="003A0A49"/>
    <w:rsid w:val="003A1C47"/>
    <w:rsid w:val="003A2605"/>
    <w:rsid w:val="003A34B6"/>
    <w:rsid w:val="003A6D5D"/>
    <w:rsid w:val="003B0225"/>
    <w:rsid w:val="003C3F5D"/>
    <w:rsid w:val="003C4878"/>
    <w:rsid w:val="003C7BD1"/>
    <w:rsid w:val="003D283E"/>
    <w:rsid w:val="003D3567"/>
    <w:rsid w:val="003D3DFC"/>
    <w:rsid w:val="003E17FA"/>
    <w:rsid w:val="003E2192"/>
    <w:rsid w:val="003F75B7"/>
    <w:rsid w:val="00401E59"/>
    <w:rsid w:val="00404F33"/>
    <w:rsid w:val="004053A7"/>
    <w:rsid w:val="00406AA6"/>
    <w:rsid w:val="00407751"/>
    <w:rsid w:val="00413E60"/>
    <w:rsid w:val="004141FB"/>
    <w:rsid w:val="0041633A"/>
    <w:rsid w:val="0042386D"/>
    <w:rsid w:val="00423E57"/>
    <w:rsid w:val="004250A8"/>
    <w:rsid w:val="004256E5"/>
    <w:rsid w:val="00426D0C"/>
    <w:rsid w:val="004432F0"/>
    <w:rsid w:val="004445C5"/>
    <w:rsid w:val="004446A6"/>
    <w:rsid w:val="00445D02"/>
    <w:rsid w:val="00446DD9"/>
    <w:rsid w:val="004520F7"/>
    <w:rsid w:val="0045753B"/>
    <w:rsid w:val="0046209B"/>
    <w:rsid w:val="004713A0"/>
    <w:rsid w:val="0047143B"/>
    <w:rsid w:val="00473DD3"/>
    <w:rsid w:val="00480B8A"/>
    <w:rsid w:val="00486708"/>
    <w:rsid w:val="0048692A"/>
    <w:rsid w:val="00486ECE"/>
    <w:rsid w:val="00492924"/>
    <w:rsid w:val="004952CE"/>
    <w:rsid w:val="00496633"/>
    <w:rsid w:val="004A2FDE"/>
    <w:rsid w:val="004B0E4A"/>
    <w:rsid w:val="004B29A2"/>
    <w:rsid w:val="004B5988"/>
    <w:rsid w:val="004D4457"/>
    <w:rsid w:val="004D5044"/>
    <w:rsid w:val="004D5C82"/>
    <w:rsid w:val="004D7CB1"/>
    <w:rsid w:val="004E6919"/>
    <w:rsid w:val="004E7A4F"/>
    <w:rsid w:val="004F1456"/>
    <w:rsid w:val="005015E0"/>
    <w:rsid w:val="00502CC0"/>
    <w:rsid w:val="0050335B"/>
    <w:rsid w:val="005044C8"/>
    <w:rsid w:val="00506A55"/>
    <w:rsid w:val="00506BDD"/>
    <w:rsid w:val="00507CB0"/>
    <w:rsid w:val="00516FD5"/>
    <w:rsid w:val="0052315D"/>
    <w:rsid w:val="005237AC"/>
    <w:rsid w:val="00527384"/>
    <w:rsid w:val="005300E0"/>
    <w:rsid w:val="00531BF9"/>
    <w:rsid w:val="00534521"/>
    <w:rsid w:val="0053452C"/>
    <w:rsid w:val="005346F6"/>
    <w:rsid w:val="0054126A"/>
    <w:rsid w:val="0054536B"/>
    <w:rsid w:val="00550726"/>
    <w:rsid w:val="0055233B"/>
    <w:rsid w:val="0055284C"/>
    <w:rsid w:val="00554539"/>
    <w:rsid w:val="00560560"/>
    <w:rsid w:val="00566D43"/>
    <w:rsid w:val="005703BC"/>
    <w:rsid w:val="00582788"/>
    <w:rsid w:val="00583455"/>
    <w:rsid w:val="00583787"/>
    <w:rsid w:val="005849CB"/>
    <w:rsid w:val="0059577A"/>
    <w:rsid w:val="005A1506"/>
    <w:rsid w:val="005A5B18"/>
    <w:rsid w:val="005A7A31"/>
    <w:rsid w:val="005B1E4B"/>
    <w:rsid w:val="005B252C"/>
    <w:rsid w:val="005B479D"/>
    <w:rsid w:val="005B5532"/>
    <w:rsid w:val="005C68F0"/>
    <w:rsid w:val="005D119F"/>
    <w:rsid w:val="005D225B"/>
    <w:rsid w:val="005D3EF3"/>
    <w:rsid w:val="005D44A2"/>
    <w:rsid w:val="005D56A9"/>
    <w:rsid w:val="005D6FA7"/>
    <w:rsid w:val="005D7735"/>
    <w:rsid w:val="005D7AA1"/>
    <w:rsid w:val="005D7B9E"/>
    <w:rsid w:val="005E12C5"/>
    <w:rsid w:val="005E48E8"/>
    <w:rsid w:val="005E569B"/>
    <w:rsid w:val="005F5856"/>
    <w:rsid w:val="005F5DFA"/>
    <w:rsid w:val="00601946"/>
    <w:rsid w:val="0060258A"/>
    <w:rsid w:val="0060771E"/>
    <w:rsid w:val="00611D3E"/>
    <w:rsid w:val="00615575"/>
    <w:rsid w:val="006247A8"/>
    <w:rsid w:val="00625972"/>
    <w:rsid w:val="00625FB7"/>
    <w:rsid w:val="0062673B"/>
    <w:rsid w:val="006325CE"/>
    <w:rsid w:val="0063341D"/>
    <w:rsid w:val="00637179"/>
    <w:rsid w:val="006414D0"/>
    <w:rsid w:val="00641816"/>
    <w:rsid w:val="0064595F"/>
    <w:rsid w:val="00651E48"/>
    <w:rsid w:val="00662F37"/>
    <w:rsid w:val="00665328"/>
    <w:rsid w:val="00670778"/>
    <w:rsid w:val="006717AD"/>
    <w:rsid w:val="006724CB"/>
    <w:rsid w:val="00676464"/>
    <w:rsid w:val="00681344"/>
    <w:rsid w:val="00683EA2"/>
    <w:rsid w:val="0069159A"/>
    <w:rsid w:val="00693BF9"/>
    <w:rsid w:val="00697CC2"/>
    <w:rsid w:val="006A1345"/>
    <w:rsid w:val="006A21EE"/>
    <w:rsid w:val="006A2F43"/>
    <w:rsid w:val="006A4DC0"/>
    <w:rsid w:val="006B2DA4"/>
    <w:rsid w:val="006B7BB9"/>
    <w:rsid w:val="006C341F"/>
    <w:rsid w:val="006C64A2"/>
    <w:rsid w:val="006D01E1"/>
    <w:rsid w:val="006D4AA5"/>
    <w:rsid w:val="006D5106"/>
    <w:rsid w:val="006E1BBB"/>
    <w:rsid w:val="006E3733"/>
    <w:rsid w:val="006E7414"/>
    <w:rsid w:val="006F735F"/>
    <w:rsid w:val="007008C7"/>
    <w:rsid w:val="007021A3"/>
    <w:rsid w:val="0070446A"/>
    <w:rsid w:val="007107EC"/>
    <w:rsid w:val="00710FED"/>
    <w:rsid w:val="00711450"/>
    <w:rsid w:val="00712826"/>
    <w:rsid w:val="00716283"/>
    <w:rsid w:val="007220FA"/>
    <w:rsid w:val="0072428F"/>
    <w:rsid w:val="00725B43"/>
    <w:rsid w:val="007322E6"/>
    <w:rsid w:val="00733991"/>
    <w:rsid w:val="00742177"/>
    <w:rsid w:val="00750047"/>
    <w:rsid w:val="00750CCD"/>
    <w:rsid w:val="00750E61"/>
    <w:rsid w:val="00762E66"/>
    <w:rsid w:val="0077137F"/>
    <w:rsid w:val="007716CC"/>
    <w:rsid w:val="00786C2B"/>
    <w:rsid w:val="007927F3"/>
    <w:rsid w:val="0079290E"/>
    <w:rsid w:val="00796535"/>
    <w:rsid w:val="007A0757"/>
    <w:rsid w:val="007A36A2"/>
    <w:rsid w:val="007A706B"/>
    <w:rsid w:val="007B397D"/>
    <w:rsid w:val="007B5A5A"/>
    <w:rsid w:val="007B5ED7"/>
    <w:rsid w:val="007C251E"/>
    <w:rsid w:val="007C266A"/>
    <w:rsid w:val="007C3ADA"/>
    <w:rsid w:val="007C3EBD"/>
    <w:rsid w:val="007C588B"/>
    <w:rsid w:val="007C7AA1"/>
    <w:rsid w:val="007D01C1"/>
    <w:rsid w:val="007D0D23"/>
    <w:rsid w:val="007D2C87"/>
    <w:rsid w:val="007D5662"/>
    <w:rsid w:val="007E0777"/>
    <w:rsid w:val="007E122D"/>
    <w:rsid w:val="007E2D22"/>
    <w:rsid w:val="007E3FB1"/>
    <w:rsid w:val="007F0504"/>
    <w:rsid w:val="007F1AC8"/>
    <w:rsid w:val="007F2839"/>
    <w:rsid w:val="007F7EAE"/>
    <w:rsid w:val="00803E07"/>
    <w:rsid w:val="008119CB"/>
    <w:rsid w:val="00811BFD"/>
    <w:rsid w:val="00822BDE"/>
    <w:rsid w:val="00823AA6"/>
    <w:rsid w:val="008266C3"/>
    <w:rsid w:val="0082703A"/>
    <w:rsid w:val="0082729D"/>
    <w:rsid w:val="00830054"/>
    <w:rsid w:val="008320BF"/>
    <w:rsid w:val="00832B34"/>
    <w:rsid w:val="00834424"/>
    <w:rsid w:val="00834829"/>
    <w:rsid w:val="00853082"/>
    <w:rsid w:val="00856E1F"/>
    <w:rsid w:val="00860AB5"/>
    <w:rsid w:val="00870771"/>
    <w:rsid w:val="00876CA8"/>
    <w:rsid w:val="00881163"/>
    <w:rsid w:val="0088244B"/>
    <w:rsid w:val="008834B8"/>
    <w:rsid w:val="00885729"/>
    <w:rsid w:val="008865B7"/>
    <w:rsid w:val="0088673B"/>
    <w:rsid w:val="00892CD9"/>
    <w:rsid w:val="00892D54"/>
    <w:rsid w:val="008A561A"/>
    <w:rsid w:val="008A5E2B"/>
    <w:rsid w:val="008A6360"/>
    <w:rsid w:val="008A6560"/>
    <w:rsid w:val="008B5610"/>
    <w:rsid w:val="008B74A4"/>
    <w:rsid w:val="008C0E45"/>
    <w:rsid w:val="008C1C95"/>
    <w:rsid w:val="008C47C2"/>
    <w:rsid w:val="008C55A6"/>
    <w:rsid w:val="008C5C95"/>
    <w:rsid w:val="008C61A2"/>
    <w:rsid w:val="008D027D"/>
    <w:rsid w:val="008D2D82"/>
    <w:rsid w:val="008D60B0"/>
    <w:rsid w:val="008E6EDE"/>
    <w:rsid w:val="008F09D2"/>
    <w:rsid w:val="008F2370"/>
    <w:rsid w:val="008F553E"/>
    <w:rsid w:val="0090154E"/>
    <w:rsid w:val="00917241"/>
    <w:rsid w:val="00921F5D"/>
    <w:rsid w:val="0093080B"/>
    <w:rsid w:val="009318C1"/>
    <w:rsid w:val="00932565"/>
    <w:rsid w:val="009326D2"/>
    <w:rsid w:val="0093495F"/>
    <w:rsid w:val="00936DF7"/>
    <w:rsid w:val="00937120"/>
    <w:rsid w:val="00950A3C"/>
    <w:rsid w:val="009515A9"/>
    <w:rsid w:val="00956C2A"/>
    <w:rsid w:val="00957015"/>
    <w:rsid w:val="00961955"/>
    <w:rsid w:val="00963702"/>
    <w:rsid w:val="00970696"/>
    <w:rsid w:val="00972151"/>
    <w:rsid w:val="0097436E"/>
    <w:rsid w:val="00974CB7"/>
    <w:rsid w:val="0097647F"/>
    <w:rsid w:val="009770C8"/>
    <w:rsid w:val="00977593"/>
    <w:rsid w:val="0098124C"/>
    <w:rsid w:val="00985B69"/>
    <w:rsid w:val="00993F0F"/>
    <w:rsid w:val="009A23FB"/>
    <w:rsid w:val="009A3B0C"/>
    <w:rsid w:val="009A428A"/>
    <w:rsid w:val="009A74D9"/>
    <w:rsid w:val="009B23AC"/>
    <w:rsid w:val="009B71BE"/>
    <w:rsid w:val="009C2000"/>
    <w:rsid w:val="009C2F06"/>
    <w:rsid w:val="009C4ED8"/>
    <w:rsid w:val="009C5097"/>
    <w:rsid w:val="009C58A8"/>
    <w:rsid w:val="009C5B8B"/>
    <w:rsid w:val="009C68FE"/>
    <w:rsid w:val="009D1983"/>
    <w:rsid w:val="009D3E4E"/>
    <w:rsid w:val="009D6F30"/>
    <w:rsid w:val="009D70DC"/>
    <w:rsid w:val="009F2ABF"/>
    <w:rsid w:val="009F4219"/>
    <w:rsid w:val="00A00297"/>
    <w:rsid w:val="00A009FF"/>
    <w:rsid w:val="00A01FCC"/>
    <w:rsid w:val="00A11127"/>
    <w:rsid w:val="00A11173"/>
    <w:rsid w:val="00A1296A"/>
    <w:rsid w:val="00A13ED6"/>
    <w:rsid w:val="00A1472C"/>
    <w:rsid w:val="00A1681F"/>
    <w:rsid w:val="00A210EE"/>
    <w:rsid w:val="00A21C9B"/>
    <w:rsid w:val="00A2362D"/>
    <w:rsid w:val="00A351E8"/>
    <w:rsid w:val="00A4022D"/>
    <w:rsid w:val="00A50564"/>
    <w:rsid w:val="00A531A5"/>
    <w:rsid w:val="00A53861"/>
    <w:rsid w:val="00A544AB"/>
    <w:rsid w:val="00A57A17"/>
    <w:rsid w:val="00A610C1"/>
    <w:rsid w:val="00A630CA"/>
    <w:rsid w:val="00A65BB1"/>
    <w:rsid w:val="00A75C1D"/>
    <w:rsid w:val="00A803DA"/>
    <w:rsid w:val="00A84DAA"/>
    <w:rsid w:val="00A907E7"/>
    <w:rsid w:val="00A9309F"/>
    <w:rsid w:val="00A95002"/>
    <w:rsid w:val="00AA1C68"/>
    <w:rsid w:val="00AA316A"/>
    <w:rsid w:val="00AA3DD0"/>
    <w:rsid w:val="00AB0761"/>
    <w:rsid w:val="00AB2320"/>
    <w:rsid w:val="00AB3CFE"/>
    <w:rsid w:val="00AB3E7F"/>
    <w:rsid w:val="00AB5A6B"/>
    <w:rsid w:val="00AE1519"/>
    <w:rsid w:val="00AE323C"/>
    <w:rsid w:val="00AE47CB"/>
    <w:rsid w:val="00AE55DF"/>
    <w:rsid w:val="00AE7575"/>
    <w:rsid w:val="00AF39C9"/>
    <w:rsid w:val="00AF5615"/>
    <w:rsid w:val="00AF5B03"/>
    <w:rsid w:val="00AF6084"/>
    <w:rsid w:val="00B00E9A"/>
    <w:rsid w:val="00B0268C"/>
    <w:rsid w:val="00B03173"/>
    <w:rsid w:val="00B115FF"/>
    <w:rsid w:val="00B21CBF"/>
    <w:rsid w:val="00B222BF"/>
    <w:rsid w:val="00B22697"/>
    <w:rsid w:val="00B2407E"/>
    <w:rsid w:val="00B249D0"/>
    <w:rsid w:val="00B26CA1"/>
    <w:rsid w:val="00B3212A"/>
    <w:rsid w:val="00B33870"/>
    <w:rsid w:val="00B35E4E"/>
    <w:rsid w:val="00B45452"/>
    <w:rsid w:val="00B5054E"/>
    <w:rsid w:val="00B53667"/>
    <w:rsid w:val="00B552ED"/>
    <w:rsid w:val="00B56EB6"/>
    <w:rsid w:val="00B6114E"/>
    <w:rsid w:val="00B61AC6"/>
    <w:rsid w:val="00B652A3"/>
    <w:rsid w:val="00B65A45"/>
    <w:rsid w:val="00B74A05"/>
    <w:rsid w:val="00B8284F"/>
    <w:rsid w:val="00B830C3"/>
    <w:rsid w:val="00B871C7"/>
    <w:rsid w:val="00B9320A"/>
    <w:rsid w:val="00B9382B"/>
    <w:rsid w:val="00B93AAE"/>
    <w:rsid w:val="00B96550"/>
    <w:rsid w:val="00BA0B48"/>
    <w:rsid w:val="00BA2FDD"/>
    <w:rsid w:val="00BA5306"/>
    <w:rsid w:val="00BA635C"/>
    <w:rsid w:val="00BA643B"/>
    <w:rsid w:val="00BB481E"/>
    <w:rsid w:val="00BB5174"/>
    <w:rsid w:val="00BB6015"/>
    <w:rsid w:val="00BB6E33"/>
    <w:rsid w:val="00BC0087"/>
    <w:rsid w:val="00BC6D77"/>
    <w:rsid w:val="00BD0544"/>
    <w:rsid w:val="00BD3343"/>
    <w:rsid w:val="00BD73BB"/>
    <w:rsid w:val="00BD7865"/>
    <w:rsid w:val="00BE0E8A"/>
    <w:rsid w:val="00BE2D30"/>
    <w:rsid w:val="00BE33C2"/>
    <w:rsid w:val="00BE3DC3"/>
    <w:rsid w:val="00BE5007"/>
    <w:rsid w:val="00BF2950"/>
    <w:rsid w:val="00C009CD"/>
    <w:rsid w:val="00C03D41"/>
    <w:rsid w:val="00C050D5"/>
    <w:rsid w:val="00C056C3"/>
    <w:rsid w:val="00C10F70"/>
    <w:rsid w:val="00C117B1"/>
    <w:rsid w:val="00C14E9F"/>
    <w:rsid w:val="00C24D99"/>
    <w:rsid w:val="00C31154"/>
    <w:rsid w:val="00C332E3"/>
    <w:rsid w:val="00C33B10"/>
    <w:rsid w:val="00C4345B"/>
    <w:rsid w:val="00C444CA"/>
    <w:rsid w:val="00C50624"/>
    <w:rsid w:val="00C51467"/>
    <w:rsid w:val="00C5611B"/>
    <w:rsid w:val="00C622B5"/>
    <w:rsid w:val="00C67F4A"/>
    <w:rsid w:val="00C76227"/>
    <w:rsid w:val="00C765E0"/>
    <w:rsid w:val="00C84C0A"/>
    <w:rsid w:val="00C8617A"/>
    <w:rsid w:val="00C92ED2"/>
    <w:rsid w:val="00C955A7"/>
    <w:rsid w:val="00C96DD4"/>
    <w:rsid w:val="00CA1DB4"/>
    <w:rsid w:val="00CA3231"/>
    <w:rsid w:val="00CA672D"/>
    <w:rsid w:val="00CA7622"/>
    <w:rsid w:val="00CC31D6"/>
    <w:rsid w:val="00CD35D5"/>
    <w:rsid w:val="00CD3C1D"/>
    <w:rsid w:val="00CD577C"/>
    <w:rsid w:val="00CD68D7"/>
    <w:rsid w:val="00CE6B0D"/>
    <w:rsid w:val="00CF68B0"/>
    <w:rsid w:val="00D015F2"/>
    <w:rsid w:val="00D0279E"/>
    <w:rsid w:val="00D03CED"/>
    <w:rsid w:val="00D10536"/>
    <w:rsid w:val="00D14758"/>
    <w:rsid w:val="00D179D2"/>
    <w:rsid w:val="00D17D2C"/>
    <w:rsid w:val="00D27A36"/>
    <w:rsid w:val="00D421B5"/>
    <w:rsid w:val="00D43AF3"/>
    <w:rsid w:val="00D4574B"/>
    <w:rsid w:val="00D45F1D"/>
    <w:rsid w:val="00D478F4"/>
    <w:rsid w:val="00D50291"/>
    <w:rsid w:val="00D522EB"/>
    <w:rsid w:val="00D56EAB"/>
    <w:rsid w:val="00D5732C"/>
    <w:rsid w:val="00D71368"/>
    <w:rsid w:val="00D72AB5"/>
    <w:rsid w:val="00D77C68"/>
    <w:rsid w:val="00D81973"/>
    <w:rsid w:val="00D86A09"/>
    <w:rsid w:val="00D92BBE"/>
    <w:rsid w:val="00D93317"/>
    <w:rsid w:val="00D935A8"/>
    <w:rsid w:val="00D95827"/>
    <w:rsid w:val="00D95958"/>
    <w:rsid w:val="00DA07F4"/>
    <w:rsid w:val="00DA55D0"/>
    <w:rsid w:val="00DB0B00"/>
    <w:rsid w:val="00DB2758"/>
    <w:rsid w:val="00DB3332"/>
    <w:rsid w:val="00DB40A2"/>
    <w:rsid w:val="00DB4FA9"/>
    <w:rsid w:val="00DB543E"/>
    <w:rsid w:val="00DB76BB"/>
    <w:rsid w:val="00DC2C99"/>
    <w:rsid w:val="00DC6BAE"/>
    <w:rsid w:val="00DD12B4"/>
    <w:rsid w:val="00DD21FC"/>
    <w:rsid w:val="00DD2513"/>
    <w:rsid w:val="00DD314B"/>
    <w:rsid w:val="00DD4277"/>
    <w:rsid w:val="00DD5B8C"/>
    <w:rsid w:val="00DD64F0"/>
    <w:rsid w:val="00DD69F7"/>
    <w:rsid w:val="00DD6D65"/>
    <w:rsid w:val="00DD7EA4"/>
    <w:rsid w:val="00DE0ED4"/>
    <w:rsid w:val="00DF2AE3"/>
    <w:rsid w:val="00DF4E11"/>
    <w:rsid w:val="00E02049"/>
    <w:rsid w:val="00E12B57"/>
    <w:rsid w:val="00E12CDC"/>
    <w:rsid w:val="00E1458A"/>
    <w:rsid w:val="00E21DC9"/>
    <w:rsid w:val="00E229DE"/>
    <w:rsid w:val="00E23DE7"/>
    <w:rsid w:val="00E26CB2"/>
    <w:rsid w:val="00E325C7"/>
    <w:rsid w:val="00E350E3"/>
    <w:rsid w:val="00E355CE"/>
    <w:rsid w:val="00E40958"/>
    <w:rsid w:val="00E40FCD"/>
    <w:rsid w:val="00E4216C"/>
    <w:rsid w:val="00E43CA7"/>
    <w:rsid w:val="00E46773"/>
    <w:rsid w:val="00E50547"/>
    <w:rsid w:val="00E51218"/>
    <w:rsid w:val="00E515CC"/>
    <w:rsid w:val="00E60265"/>
    <w:rsid w:val="00E605E8"/>
    <w:rsid w:val="00E66412"/>
    <w:rsid w:val="00E674B6"/>
    <w:rsid w:val="00E67F03"/>
    <w:rsid w:val="00E72F4D"/>
    <w:rsid w:val="00E75F26"/>
    <w:rsid w:val="00E80CFB"/>
    <w:rsid w:val="00E8105F"/>
    <w:rsid w:val="00E81A61"/>
    <w:rsid w:val="00E84A16"/>
    <w:rsid w:val="00E85754"/>
    <w:rsid w:val="00E864B2"/>
    <w:rsid w:val="00E86894"/>
    <w:rsid w:val="00E869D4"/>
    <w:rsid w:val="00E8767A"/>
    <w:rsid w:val="00EA2C3A"/>
    <w:rsid w:val="00EA65E8"/>
    <w:rsid w:val="00EA7D68"/>
    <w:rsid w:val="00EB191A"/>
    <w:rsid w:val="00EB1C9E"/>
    <w:rsid w:val="00EB3C96"/>
    <w:rsid w:val="00EC032D"/>
    <w:rsid w:val="00EC3EF3"/>
    <w:rsid w:val="00ED1193"/>
    <w:rsid w:val="00ED3B70"/>
    <w:rsid w:val="00ED5E89"/>
    <w:rsid w:val="00ED7730"/>
    <w:rsid w:val="00EE19B7"/>
    <w:rsid w:val="00EE26A5"/>
    <w:rsid w:val="00EE2810"/>
    <w:rsid w:val="00EE49C7"/>
    <w:rsid w:val="00EE7104"/>
    <w:rsid w:val="00EF70DD"/>
    <w:rsid w:val="00EF7EF5"/>
    <w:rsid w:val="00F03423"/>
    <w:rsid w:val="00F064B6"/>
    <w:rsid w:val="00F06DD2"/>
    <w:rsid w:val="00F10A34"/>
    <w:rsid w:val="00F117ED"/>
    <w:rsid w:val="00F20041"/>
    <w:rsid w:val="00F20F57"/>
    <w:rsid w:val="00F23031"/>
    <w:rsid w:val="00F32E26"/>
    <w:rsid w:val="00F35BCD"/>
    <w:rsid w:val="00F35D66"/>
    <w:rsid w:val="00F4145C"/>
    <w:rsid w:val="00F459CA"/>
    <w:rsid w:val="00F46D7F"/>
    <w:rsid w:val="00F47A7D"/>
    <w:rsid w:val="00F50E15"/>
    <w:rsid w:val="00F512FC"/>
    <w:rsid w:val="00F5268F"/>
    <w:rsid w:val="00F6041D"/>
    <w:rsid w:val="00F62508"/>
    <w:rsid w:val="00F660B9"/>
    <w:rsid w:val="00F66833"/>
    <w:rsid w:val="00F73C95"/>
    <w:rsid w:val="00F77C93"/>
    <w:rsid w:val="00F85A7F"/>
    <w:rsid w:val="00F864B8"/>
    <w:rsid w:val="00F8749D"/>
    <w:rsid w:val="00F92A09"/>
    <w:rsid w:val="00F957FE"/>
    <w:rsid w:val="00FA1661"/>
    <w:rsid w:val="00FA200F"/>
    <w:rsid w:val="00FA303B"/>
    <w:rsid w:val="00FA3042"/>
    <w:rsid w:val="00FA7E55"/>
    <w:rsid w:val="00FB144C"/>
    <w:rsid w:val="00FB549D"/>
    <w:rsid w:val="00FC40B9"/>
    <w:rsid w:val="00FC50EE"/>
    <w:rsid w:val="00FD100E"/>
    <w:rsid w:val="00FD3968"/>
    <w:rsid w:val="00FF20EA"/>
    <w:rsid w:val="00FF375E"/>
    <w:rsid w:val="37BD7BB2"/>
    <w:rsid w:val="3FA70CCB"/>
    <w:rsid w:val="5DE62636"/>
    <w:rsid w:val="5FDBB7E6"/>
    <w:rsid w:val="6BFDABF3"/>
    <w:rsid w:val="76DF393B"/>
    <w:rsid w:val="79BFFBFA"/>
    <w:rsid w:val="7BFE2DCA"/>
    <w:rsid w:val="7C598E18"/>
    <w:rsid w:val="7D7B86B4"/>
    <w:rsid w:val="7F6FEA7D"/>
    <w:rsid w:val="7FADE1C0"/>
    <w:rsid w:val="7FFAB966"/>
    <w:rsid w:val="9D5D1EC1"/>
    <w:rsid w:val="ABDED802"/>
    <w:rsid w:val="B42F8DA1"/>
    <w:rsid w:val="B6FEEC80"/>
    <w:rsid w:val="DFFF6568"/>
    <w:rsid w:val="FCDB4A84"/>
    <w:rsid w:val="FFDF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EE2A77-61B3-4725-92A9-D4547CF6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qFormat/>
    <w:rPr>
      <w:rFonts w:ascii="Times New Roman" w:eastAsia="宋体" w:hAnsi="Times New Roman" w:cs="Times New Roman"/>
      <w:color w:val="0000FF"/>
      <w:u w:val="single"/>
    </w:rPr>
  </w:style>
  <w:style w:type="character" w:customStyle="1" w:styleId="a6">
    <w:name w:val="页眉 字符"/>
    <w:basedOn w:val="a0"/>
    <w:link w:val="a5"/>
    <w:uiPriority w:val="99"/>
    <w:qFormat/>
    <w:rPr>
      <w:rFonts w:ascii="Times New Roman" w:hAnsi="Times New Roman"/>
      <w:kern w:val="2"/>
      <w:sz w:val="18"/>
      <w:szCs w:val="18"/>
    </w:rPr>
  </w:style>
  <w:style w:type="character" w:customStyle="1" w:styleId="a4">
    <w:name w:val="页脚 字符"/>
    <w:basedOn w:val="a0"/>
    <w:link w:val="a3"/>
    <w:uiPriority w:val="99"/>
    <w:qFormat/>
    <w:rPr>
      <w:rFonts w:ascii="Times New Roman" w:hAnsi="Times New Roman"/>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3705</Characters>
  <Application>Microsoft Office Word</Application>
  <DocSecurity>0</DocSecurity>
  <Lines>195</Lines>
  <Paragraphs>100</Paragraphs>
  <ScaleCrop>false</ScaleCrop>
  <Company>Microsoft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金圣音</dc:creator>
  <cp:lastModifiedBy>jo13jolie@outlook.com</cp:lastModifiedBy>
  <cp:revision>2</cp:revision>
  <dcterms:created xsi:type="dcterms:W3CDTF">2026-02-28T06:30:00Z</dcterms:created>
  <dcterms:modified xsi:type="dcterms:W3CDTF">2026-02-28T06:30:00Z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5A509153F53C546093E07D67E8F7F538</vt:lpwstr>
  </property>
  <property fmtid="{D5CDD505-2E9C-101B-9397-08002B2CF9AE}" pid="4" name="KSOTemplateDocerSaveRecord">
    <vt:lpwstr>eyJoZGlkIjoiMDcyNjk1ODMxODFmY2EyNzI5YzczZDY2ODNmN2I5YzYiLCJ1c2VySWQiOiIxMTQ0MjY1NTAzIn0=</vt:lpwstr>
  </property>
</Properties>
</file>