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E3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55E6AC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3213" w:firstLineChars="100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报名及注意事项</w:t>
      </w:r>
    </w:p>
    <w:p w14:paraId="14DEEA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60" w:lineRule="auto"/>
        <w:ind w:firstLine="3213" w:firstLineChars="100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1046D7">
      <w:pPr>
        <w:pStyle w:val="4"/>
        <w:numPr>
          <w:ilvl w:val="0"/>
          <w:numId w:val="1"/>
        </w:numPr>
        <w:snapToGrid w:val="0"/>
        <w:spacing w:line="360" w:lineRule="auto"/>
        <w:ind w:left="0"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线上报名，</w:t>
      </w:r>
      <w:r>
        <w:rPr>
          <w:rFonts w:hint="eastAsia" w:ascii="宋体" w:hAnsi="宋体" w:eastAsia="宋体" w:cs="宋体"/>
          <w:b/>
          <w:bCs/>
          <w:sz w:val="24"/>
        </w:rPr>
        <w:t>报名后开放线上课程通道；</w:t>
      </w:r>
    </w:p>
    <w:p w14:paraId="4A4ACA08">
      <w:pPr>
        <w:pStyle w:val="4"/>
        <w:snapToGrid w:val="0"/>
        <w:spacing w:line="360" w:lineRule="auto"/>
        <w:ind w:left="4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报名链接：</w:t>
      </w:r>
    </w:p>
    <w:p w14:paraId="4514BC02">
      <w:pPr>
        <w:pStyle w:val="4"/>
        <w:snapToGrid w:val="0"/>
        <w:spacing w:line="360" w:lineRule="auto"/>
        <w:ind w:left="920" w:firstLine="0" w:firstLineChars="0"/>
        <w:jc w:val="center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2743835" cy="2743835"/>
            <wp:effectExtent l="0" t="0" r="18415" b="18415"/>
            <wp:docPr id="228122049" name="图片 2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122049" name="图片 2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221" cy="274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502C0">
      <w:pPr>
        <w:pStyle w:val="4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培训费用：详询会务联系人员</w:t>
      </w:r>
    </w:p>
    <w:p w14:paraId="6D876400"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费用含培训费、专家讲课费、资料费、场地费、午餐等费用；不提供接站，交通费、住宿费、早晚餐费用自理。</w:t>
      </w:r>
    </w:p>
    <w:p w14:paraId="6CFAA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5109B"/>
    <w:multiLevelType w:val="multilevel"/>
    <w:tmpl w:val="40C5109B"/>
    <w:lvl w:ilvl="0" w:tentative="0">
      <w:start w:val="1"/>
      <w:numFmt w:val="decimal"/>
      <w:lvlText w:val="%1.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F23BB"/>
    <w:rsid w:val="67A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0</Lines>
  <Paragraphs>0</Paragraphs>
  <TotalTime>6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2025-03-27T04:29:00Z</dcterms:created>
  <dc:creator>admin</dc:creator>
  <cp:lastModifiedBy>admin</cp:lastModifiedBy>
  <dcterms:modified xsi:type="dcterms:W3CDTF">2025-03-27T05:20:21Z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eyJoZGlkIjoiYjI0NTZhNjA2MTk5ODg1NGRiM2MxNmVhZjg5YjA0NTcifQ==</vt:lpwstr>
  </property>
  <property fmtid="{D5CDD505-2E9C-101B-9397-08002B2CF9AE}" pid="4" name="ICV">
    <vt:lpwstr>8F36DB2E1BD04B2FABA7C2C5D17C5C4C_12</vt:lpwstr>
  </property>
</Properties>
</file>