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335B93" w:rsidP="00D2264D">
      <w:pPr>
        <w:spacing w:line="240" w:lineRule="auto"/>
        <w:ind w:firstLineChars="0" w:firstLine="0"/>
        <w:jc w:val="center"/>
        <w:rPr>
          <w:rFonts w:ascii="方正小标宋简体" w:eastAsia="方正小标宋简体" w:hAnsi="Times New Roman"/>
          <w:sz w:val="52"/>
          <w:szCs w:val="52"/>
        </w:rPr>
      </w:pPr>
      <w:r>
        <w:rPr>
          <w:rFonts w:ascii="方正小标宋简体" w:eastAsia="方正小标宋简体" w:hAnsi="Times New Roman" w:hint="eastAsia"/>
          <w:sz w:val="52"/>
          <w:szCs w:val="52"/>
        </w:rPr>
        <w:t>202</w:t>
      </w:r>
      <w:r>
        <w:rPr>
          <w:rFonts w:ascii="方正小标宋简体" w:eastAsia="方正小标宋简体" w:hAnsi="Times New Roman"/>
          <w:sz w:val="52"/>
          <w:szCs w:val="52"/>
        </w:rPr>
        <w:t>1</w:t>
      </w:r>
      <w:r w:rsidR="00D2264D"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AE58FC" w:rsidRDefault="00AE58FC">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335B93"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2021</w:t>
      </w:r>
      <w:r w:rsidR="000B7BAF">
        <w:rPr>
          <w:rFonts w:ascii="宋体" w:hAnsi="宋体" w:hint="eastAsia"/>
          <w:b/>
          <w:sz w:val="36"/>
          <w:szCs w:val="36"/>
        </w:rPr>
        <w:t>年</w:t>
      </w:r>
      <w:r>
        <w:rPr>
          <w:rFonts w:ascii="宋体" w:hAnsi="宋体" w:hint="eastAsia"/>
          <w:b/>
          <w:sz w:val="36"/>
          <w:szCs w:val="36"/>
        </w:rPr>
        <w:t>6</w:t>
      </w:r>
      <w:r w:rsidR="000B7BAF">
        <w:rPr>
          <w:rFonts w:ascii="宋体" w:hAnsi="宋体" w:hint="eastAsia"/>
          <w:b/>
          <w:sz w:val="36"/>
          <w:szCs w:val="36"/>
        </w:rPr>
        <w:t>月</w:t>
      </w:r>
      <w:r w:rsidR="000B7BAF">
        <w:rPr>
          <w:rFonts w:ascii="Times New Roman" w:hAnsi="Times New Roman"/>
          <w:sz w:val="32"/>
          <w:szCs w:val="32"/>
        </w:rPr>
        <w:br w:type="page"/>
      </w: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lastRenderedPageBreak/>
        <w:t>目  录</w:t>
      </w:r>
    </w:p>
    <w:p w:rsidR="000144DF" w:rsidRDefault="000144DF">
      <w:pPr>
        <w:pStyle w:val="11"/>
        <w:rPr>
          <w:noProof/>
        </w:rPr>
      </w:pPr>
    </w:p>
    <w:p w:rsidR="000144DF" w:rsidRPr="007C04AF" w:rsidRDefault="002D653D">
      <w:pPr>
        <w:pStyle w:val="11"/>
        <w:rPr>
          <w:rFonts w:ascii="宋体" w:hAnsi="宋体"/>
          <w:noProof/>
        </w:rPr>
      </w:pPr>
      <w:r>
        <w:rPr>
          <w:rFonts w:ascii="宋体" w:hAnsi="宋体" w:hint="eastAsia"/>
          <w:noProof/>
        </w:rPr>
        <w:t>1.</w:t>
      </w:r>
      <w:r w:rsidR="000B7BAF">
        <w:rPr>
          <w:rFonts w:ascii="宋体" w:hAnsi="宋体" w:hint="eastAsia"/>
          <w:noProof/>
        </w:rPr>
        <w:t>海洋工程科学技术奖申报书</w:t>
      </w:r>
      <w:r w:rsidR="000B7BAF" w:rsidRPr="007C04AF">
        <w:rPr>
          <w:rFonts w:ascii="宋体" w:hAnsi="宋体"/>
          <w:noProof/>
        </w:rPr>
        <w:tab/>
      </w:r>
      <w:r w:rsidR="004D3158">
        <w:rPr>
          <w:rFonts w:ascii="宋体" w:hAnsi="宋体"/>
          <w:noProof/>
        </w:rPr>
        <w:t>1</w:t>
      </w:r>
    </w:p>
    <w:p w:rsidR="000144DF" w:rsidRDefault="002D653D" w:rsidP="0010349C">
      <w:pPr>
        <w:pStyle w:val="11"/>
        <w:rPr>
          <w:rFonts w:ascii="宋体" w:hAnsi="宋体"/>
          <w:noProof/>
        </w:rPr>
      </w:pPr>
      <w:r>
        <w:rPr>
          <w:rFonts w:ascii="宋体" w:hAnsi="宋体" w:hint="eastAsia"/>
          <w:noProof/>
        </w:rPr>
        <w:t>2.</w:t>
      </w:r>
      <w:r w:rsidR="000B7BAF">
        <w:rPr>
          <w:rFonts w:ascii="宋体" w:hAnsi="宋体" w:hint="eastAsia"/>
          <w:noProof/>
        </w:rPr>
        <w:t>《海洋工程科学技术奖申报书》填写说明</w:t>
      </w:r>
      <w:r w:rsidR="000B7BAF" w:rsidRPr="007C04AF">
        <w:rPr>
          <w:rFonts w:ascii="宋体" w:hAnsi="宋体"/>
          <w:noProof/>
        </w:rPr>
        <w:tab/>
      </w:r>
      <w:r w:rsidR="004D3158">
        <w:rPr>
          <w:rFonts w:ascii="宋体" w:hAnsi="宋体"/>
          <w:noProof/>
        </w:rPr>
        <w:t>13</w:t>
      </w:r>
    </w:p>
    <w:p w:rsidR="0010349C" w:rsidRDefault="002D653D" w:rsidP="0010349C">
      <w:pPr>
        <w:pStyle w:val="11"/>
        <w:rPr>
          <w:rFonts w:ascii="宋体" w:hAnsi="宋体"/>
          <w:noProof/>
        </w:rPr>
      </w:pPr>
      <w:r>
        <w:rPr>
          <w:rFonts w:ascii="宋体" w:hAnsi="宋体" w:hint="eastAsia"/>
          <w:noProof/>
        </w:rPr>
        <w:t>3.</w:t>
      </w:r>
      <w:r w:rsidR="0010349C">
        <w:rPr>
          <w:rFonts w:ascii="宋体" w:hAnsi="宋体" w:hint="eastAsia"/>
          <w:noProof/>
        </w:rPr>
        <w:t>海洋工程科学技术奖专业分类及评审范围</w:t>
      </w:r>
      <w:r w:rsidR="0010349C" w:rsidRPr="007C04AF">
        <w:rPr>
          <w:rFonts w:ascii="宋体" w:hAnsi="宋体"/>
          <w:noProof/>
        </w:rPr>
        <w:tab/>
      </w:r>
      <w:r w:rsidR="004D3158">
        <w:rPr>
          <w:rFonts w:ascii="宋体" w:hAnsi="宋体"/>
          <w:noProof/>
        </w:rPr>
        <w:t>24</w:t>
      </w:r>
    </w:p>
    <w:p w:rsidR="001C0735" w:rsidRPr="001C0735" w:rsidRDefault="001C0735" w:rsidP="001C0735">
      <w:pPr>
        <w:pStyle w:val="11"/>
        <w:rPr>
          <w:rFonts w:ascii="宋体" w:hAnsi="宋体"/>
          <w:noProof/>
        </w:rPr>
      </w:pPr>
      <w:r>
        <w:rPr>
          <w:rFonts w:ascii="宋体" w:hAnsi="宋体" w:hint="eastAsia"/>
          <w:noProof/>
        </w:rPr>
        <w:t>4.海洋工程科学技术奖评价指标体系</w:t>
      </w:r>
      <w:r w:rsidRPr="007C04AF">
        <w:rPr>
          <w:rFonts w:ascii="宋体" w:hAnsi="宋体"/>
          <w:noProof/>
        </w:rPr>
        <w:tab/>
      </w:r>
      <w:r>
        <w:rPr>
          <w:rFonts w:ascii="宋体" w:hAnsi="宋体"/>
          <w:noProof/>
        </w:rPr>
        <w:t>2</w:t>
      </w:r>
      <w:r w:rsidR="006E25D5">
        <w:rPr>
          <w:rFonts w:ascii="宋体" w:hAnsi="宋体" w:hint="eastAsia"/>
          <w:noProof/>
        </w:rPr>
        <w:t>5</w:t>
      </w:r>
    </w:p>
    <w:p w:rsidR="0010349C" w:rsidRPr="007C04AF" w:rsidRDefault="001C0735" w:rsidP="0010349C">
      <w:pPr>
        <w:pStyle w:val="11"/>
        <w:rPr>
          <w:rFonts w:ascii="宋体" w:hAnsi="宋体"/>
          <w:noProof/>
        </w:rPr>
      </w:pPr>
      <w:r>
        <w:rPr>
          <w:rFonts w:ascii="宋体" w:hAnsi="宋体" w:hint="eastAsia"/>
          <w:noProof/>
        </w:rPr>
        <w:t>5</w:t>
      </w:r>
      <w:r w:rsidR="002D653D">
        <w:rPr>
          <w:rFonts w:ascii="宋体" w:hAnsi="宋体" w:hint="eastAsia"/>
          <w:noProof/>
        </w:rPr>
        <w:t>.</w:t>
      </w:r>
      <w:r w:rsidR="0010349C">
        <w:rPr>
          <w:rFonts w:ascii="宋体" w:hAnsi="宋体" w:hint="eastAsia"/>
          <w:noProof/>
        </w:rPr>
        <w:t>海洋工程科学技术奖形式审查不合格内容</w:t>
      </w:r>
      <w:r w:rsidR="0010349C" w:rsidRPr="007C04AF">
        <w:rPr>
          <w:rFonts w:ascii="宋体" w:hAnsi="宋体"/>
          <w:noProof/>
        </w:rPr>
        <w:tab/>
      </w:r>
      <w:r w:rsidR="006E25D5">
        <w:rPr>
          <w:rFonts w:ascii="宋体" w:hAnsi="宋体" w:hint="eastAsia"/>
          <w:noProof/>
        </w:rPr>
        <w:t>30</w:t>
      </w:r>
    </w:p>
    <w:p w:rsidR="0010349C" w:rsidRDefault="001C0735" w:rsidP="0010349C">
      <w:pPr>
        <w:pStyle w:val="11"/>
        <w:rPr>
          <w:rFonts w:ascii="宋体" w:hAnsi="宋体"/>
          <w:noProof/>
        </w:rPr>
      </w:pPr>
      <w:r>
        <w:rPr>
          <w:rFonts w:ascii="宋体" w:hAnsi="宋体" w:hint="eastAsia"/>
          <w:noProof/>
        </w:rPr>
        <w:t>6</w:t>
      </w:r>
      <w:r w:rsidR="002D653D">
        <w:rPr>
          <w:rFonts w:ascii="宋体" w:hAnsi="宋体" w:hint="eastAsia"/>
          <w:noProof/>
        </w:rPr>
        <w:t>.</w:t>
      </w:r>
      <w:r w:rsidR="00794374">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6E25D5">
        <w:rPr>
          <w:rFonts w:ascii="宋体" w:hAnsi="宋体" w:hint="eastAsia"/>
          <w:noProof/>
        </w:rPr>
        <w:t>31</w:t>
      </w:r>
    </w:p>
    <w:p w:rsidR="002D653D" w:rsidRDefault="001C0735" w:rsidP="002D653D">
      <w:pPr>
        <w:pStyle w:val="11"/>
        <w:rPr>
          <w:rFonts w:ascii="宋体" w:hAnsi="宋体"/>
          <w:noProof/>
        </w:rPr>
      </w:pPr>
      <w:r>
        <w:rPr>
          <w:rFonts w:ascii="宋体" w:hAnsi="宋体" w:hint="eastAsia"/>
          <w:noProof/>
        </w:rPr>
        <w:t>7</w:t>
      </w:r>
      <w:r w:rsidR="002D653D">
        <w:rPr>
          <w:rFonts w:ascii="宋体" w:hAnsi="宋体" w:hint="eastAsia"/>
          <w:noProof/>
        </w:rPr>
        <w:t>.海洋工程科学技术奖评审</w:t>
      </w:r>
      <w:r w:rsidR="002D653D" w:rsidRPr="007C04AF">
        <w:rPr>
          <w:rFonts w:ascii="宋体" w:hAnsi="宋体" w:hint="eastAsia"/>
          <w:noProof/>
        </w:rPr>
        <w:t>办法</w:t>
      </w:r>
      <w:r w:rsidR="002D653D" w:rsidRPr="007C04AF">
        <w:rPr>
          <w:rFonts w:ascii="宋体" w:hAnsi="宋体"/>
          <w:noProof/>
        </w:rPr>
        <w:tab/>
      </w:r>
      <w:r w:rsidR="00176013">
        <w:rPr>
          <w:rFonts w:ascii="宋体" w:hAnsi="宋体" w:hint="eastAsia"/>
          <w:noProof/>
        </w:rPr>
        <w:t>38</w:t>
      </w:r>
    </w:p>
    <w:p w:rsidR="002D653D" w:rsidRPr="002D653D" w:rsidRDefault="002D653D" w:rsidP="002D653D">
      <w:pPr>
        <w:ind w:firstLine="420"/>
        <w:rPr>
          <w:lang w:val="zh-CN"/>
        </w:rPr>
      </w:pPr>
    </w:p>
    <w:p w:rsidR="002D653D" w:rsidRPr="002D653D" w:rsidRDefault="002D653D" w:rsidP="002D653D">
      <w:pPr>
        <w:ind w:firstLine="420"/>
        <w:rPr>
          <w:lang w:val="zh-CN"/>
        </w:rPr>
      </w:pP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851" w:footer="992" w:gutter="0"/>
          <w:pgNumType w:start="1"/>
          <w:cols w:space="425"/>
          <w:docGrid w:type="lines" w:linePitch="312"/>
        </w:sectPr>
      </w:pPr>
    </w:p>
    <w:p w:rsidR="00A55155" w:rsidRPr="00DF3E5E" w:rsidRDefault="00504A33" w:rsidP="00A55155">
      <w:pPr>
        <w:pStyle w:val="1"/>
        <w:rPr>
          <w:rFonts w:ascii="方正小标宋简体" w:eastAsia="方正小标宋简体" w:hAnsi="Times New Roman"/>
        </w:rPr>
      </w:pPr>
      <w:bookmarkStart w:id="0" w:name="_Toc383009094"/>
      <w:bookmarkStart w:id="1" w:name="_Toc410028957"/>
      <w:bookmarkStart w:id="2" w:name="_Toc383009095"/>
      <w:r>
        <w:rPr>
          <w:rFonts w:ascii="方正小标宋简体" w:eastAsia="方正小标宋简体" w:hAnsi="Times New Roman" w:hint="eastAsia"/>
          <w:b w:val="0"/>
          <w:kern w:val="0"/>
        </w:rPr>
        <w:lastRenderedPageBreak/>
        <w:t xml:space="preserve">   </w:t>
      </w:r>
      <w:r w:rsidR="00A55155" w:rsidRPr="00DF3E5E">
        <w:rPr>
          <w:rFonts w:ascii="方正小标宋简体" w:eastAsia="方正小标宋简体" w:hAnsi="Times New Roman" w:hint="eastAsia"/>
          <w:b w:val="0"/>
          <w:kern w:val="0"/>
        </w:rPr>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w:t>
      </w:r>
      <w:bookmarkEnd w:id="3"/>
      <w:r w:rsidR="000E1219">
        <w:rPr>
          <w:rFonts w:ascii="Times New Roman" w:eastAsia="黑体" w:hAnsi="Times New Roman" w:hint="eastAsia"/>
          <w:sz w:val="28"/>
          <w:szCs w:val="28"/>
        </w:rPr>
        <w:t>21</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9"/>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r w:rsidRPr="007F0923">
              <w:rPr>
                <w:rFonts w:ascii="Times New Roman" w:hAnsi="Times New Roman"/>
                <w:szCs w:val="21"/>
              </w:rPr>
              <w:t>务</w:t>
            </w:r>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f3"/>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f3"/>
          <w:rFonts w:ascii="Times New Roman" w:eastAsia="仿宋_GB2312" w:hAnsi="Times New Roman"/>
          <w:szCs w:val="21"/>
        </w:rPr>
      </w:pPr>
      <w:r w:rsidRPr="007F0923">
        <w:rPr>
          <w:rStyle w:val="af3"/>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5"/>
          <w:headerReference w:type="default" r:id="rId16"/>
          <w:footerReference w:type="default" r:id="rId17"/>
          <w:headerReference w:type="first" r:id="rId18"/>
          <w:footerReference w:type="first" r:id="rId19"/>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0"/>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9"/>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9"/>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9"/>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9"/>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9"/>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9"/>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r w:rsidRPr="007F0923">
              <w:rPr>
                <w:rFonts w:ascii="Times New Roman" w:hAnsi="Times New Roman"/>
                <w:szCs w:val="21"/>
              </w:rPr>
              <w:t>附完成单位财务证明或税务证明（需盖公章）。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Default="004F31C4" w:rsidP="00D2264D">
            <w:pPr>
              <w:spacing w:line="360" w:lineRule="exact"/>
              <w:ind w:firstLine="420"/>
              <w:rPr>
                <w:rFonts w:ascii="Times New Roman" w:hAnsi="Times New Roman"/>
                <w:szCs w:val="21"/>
              </w:rPr>
            </w:pPr>
          </w:p>
          <w:p w:rsidR="004F31C4" w:rsidRPr="007F0923" w:rsidRDefault="004F31C4" w:rsidP="004F31C4">
            <w:pPr>
              <w:spacing w:line="360" w:lineRule="exact"/>
              <w:ind w:firstLineChars="0" w:firstLine="0"/>
              <w:rPr>
                <w:rFonts w:ascii="Times New Roman" w:hAnsi="Times New Roman"/>
                <w:szCs w:val="21"/>
              </w:rPr>
            </w:pPr>
          </w:p>
        </w:tc>
      </w:tr>
    </w:tbl>
    <w:p w:rsidR="00A55155" w:rsidRPr="007F0923" w:rsidRDefault="00A55155" w:rsidP="00A55155">
      <w:pPr>
        <w:pStyle w:val="a9"/>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8C4E02" w:rsidP="00D2264D">
            <w:pPr>
              <w:pStyle w:val="a9"/>
              <w:spacing w:beforeLines="50" w:before="156" w:line="330" w:lineRule="exact"/>
              <w:ind w:firstLineChars="200" w:firstLine="420"/>
              <w:rPr>
                <w:rFonts w:ascii="Times New Roman" w:hAnsi="Times New Roman"/>
                <w:b w:val="0"/>
              </w:rPr>
            </w:pPr>
            <w:r>
              <w:rPr>
                <w:rFonts w:ascii="Times New Roman" w:hAnsi="Times New Roman"/>
                <w:b w:val="0"/>
              </w:rPr>
              <w:t>本人严格按照《海洋工程科学技术奖</w:t>
            </w:r>
            <w:r w:rsidR="00A55155" w:rsidRPr="007F0923">
              <w:rPr>
                <w:rFonts w:ascii="Times New Roman" w:hAnsi="Times New Roman"/>
                <w:b w:val="0"/>
              </w:rPr>
              <w:t>管理办法》及且不存在任何违反《中华人民共和国保守国家秘密法》和《科学技术保密规定》等有关法律法规的情形。如有不符，本人愿意承担相关后果并接受相应的处理。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pStyle w:val="a9"/>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D2264D">
            <w:pPr>
              <w:ind w:leftChars="-5" w:left="1" w:hangingChars="5" w:hanging="11"/>
              <w:rPr>
                <w:rFonts w:ascii="Times New Roman" w:hAnsi="Times New Roman"/>
                <w:b/>
                <w:szCs w:val="21"/>
              </w:rPr>
            </w:pPr>
            <w:r w:rsidRPr="007F0923">
              <w:rPr>
                <w:rFonts w:ascii="Times New Roman" w:hAnsi="Times New Roman"/>
                <w:b/>
                <w:szCs w:val="21"/>
              </w:rPr>
              <w:t xml:space="preserve"> </w:t>
            </w:r>
            <w:r w:rsidRPr="007F0923">
              <w:rPr>
                <w:rFonts w:ascii="Times New Roman" w:hAnsi="Times New Roman"/>
                <w:b/>
                <w:szCs w:val="21"/>
              </w:rPr>
              <w:t>声</w:t>
            </w:r>
            <w:r w:rsidRPr="007F0923">
              <w:rPr>
                <w:rFonts w:ascii="Times New Roman" w:hAnsi="Times New Roman"/>
                <w:b/>
                <w:szCs w:val="21"/>
              </w:rPr>
              <w:t xml:space="preserve"> </w:t>
            </w:r>
            <w:r w:rsidRPr="007F0923">
              <w:rPr>
                <w:rFonts w:ascii="Times New Roman" w:hAnsi="Times New Roman"/>
                <w:b/>
                <w:szCs w:val="21"/>
              </w:rPr>
              <w:t>明：</w:t>
            </w:r>
          </w:p>
          <w:p w:rsidR="00A55155" w:rsidRPr="007F0923" w:rsidRDefault="001F3709" w:rsidP="00D2264D">
            <w:pPr>
              <w:pStyle w:val="a9"/>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9"/>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D2264D">
            <w:pPr>
              <w:ind w:firstLine="422"/>
              <w:rPr>
                <w:rFonts w:ascii="Times New Roman" w:hAnsi="Times New Roman"/>
                <w:b/>
                <w:szCs w:val="21"/>
              </w:rPr>
            </w:pPr>
            <w:r w:rsidRPr="007F0923">
              <w:rPr>
                <w:rFonts w:ascii="Times New Roman" w:hAnsi="Times New Roman"/>
                <w:b/>
                <w:szCs w:val="21"/>
              </w:rPr>
              <w:t>声明：</w:t>
            </w:r>
          </w:p>
          <w:p w:rsidR="00A55155" w:rsidRPr="007F0923" w:rsidRDefault="001F3709" w:rsidP="00D2264D">
            <w:pPr>
              <w:pStyle w:val="a9"/>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9"/>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9"/>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9"/>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A55155" w:rsidRPr="007F0923" w:rsidRDefault="00A55155" w:rsidP="00D2264D">
            <w:pPr>
              <w:ind w:firstLine="420"/>
              <w:rPr>
                <w:rFonts w:ascii="Times New Roman" w:hAnsi="Times New Roman"/>
                <w:szCs w:val="21"/>
              </w:rPr>
            </w:pPr>
            <w:r w:rsidRPr="007F0923">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Pr="007F0923" w:rsidRDefault="00A55155" w:rsidP="00D2264D">
            <w:pPr>
              <w:spacing w:before="50" w:line="360" w:lineRule="exact"/>
              <w:ind w:firstLineChars="3200" w:firstLine="6720"/>
              <w:rPr>
                <w:rFonts w:ascii="Times New Roman" w:hAnsi="Times New Roman"/>
                <w:sz w:val="24"/>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0905AF" w:rsidRDefault="000905AF" w:rsidP="00A55155">
      <w:pPr>
        <w:spacing w:line="300" w:lineRule="exact"/>
        <w:ind w:firstLine="643"/>
        <w:jc w:val="center"/>
        <w:rPr>
          <w:rFonts w:ascii="Times New Roman" w:eastAsia="黑体" w:hAnsi="Times New Roman"/>
          <w:b/>
          <w:sz w:val="32"/>
          <w:szCs w:val="32"/>
        </w:rPr>
      </w:pP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4E53C4" w:rsidRPr="005D48B7" w:rsidRDefault="00A55155" w:rsidP="004E53C4">
      <w:pPr>
        <w:pStyle w:val="1"/>
        <w:rPr>
          <w:rFonts w:ascii="Times New Roman" w:eastAsia="宋体" w:hAnsi="Times New Roman"/>
        </w:rPr>
      </w:pPr>
      <w:r w:rsidRPr="007F0923">
        <w:rPr>
          <w:rFonts w:ascii="Times New Roman" w:hAnsi="Times New Roman"/>
        </w:rPr>
        <w:br w:type="page"/>
      </w:r>
      <w:bookmarkEnd w:id="2"/>
      <w:r w:rsidR="004E53C4" w:rsidRPr="005D48B7">
        <w:rPr>
          <w:rFonts w:ascii="方正小标宋简体" w:eastAsia="方正小标宋简体" w:hAnsi="Times New Roman"/>
          <w:b w:val="0"/>
          <w:kern w:val="0"/>
        </w:rPr>
        <w:lastRenderedPageBreak/>
        <w:t>《海洋工程科学技术奖申报书》填写说明</w:t>
      </w:r>
    </w:p>
    <w:p w:rsidR="004E53C4" w:rsidRPr="007F0923" w:rsidRDefault="004E53C4" w:rsidP="004E53C4">
      <w:pPr>
        <w:spacing w:line="400" w:lineRule="atLeast"/>
        <w:ind w:firstLine="480"/>
        <w:rPr>
          <w:rFonts w:ascii="Times New Roman" w:hAnsi="Times New Roman"/>
          <w:sz w:val="24"/>
        </w:rPr>
      </w:pP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49292D">
          <w:rPr>
            <w:rFonts w:ascii="仿宋_GB2312" w:eastAsia="仿宋_GB2312"/>
            <w:sz w:val="28"/>
            <w:szCs w:val="28"/>
          </w:rPr>
          <w:t>297毫米</w:t>
        </w:r>
      </w:smartTag>
      <w:r w:rsidRPr="0049292D">
        <w:rPr>
          <w:rFonts w:ascii="仿宋_GB2312" w:eastAsia="仿宋_GB2312"/>
          <w:sz w:val="28"/>
          <w:szCs w:val="28"/>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49292D">
          <w:rPr>
            <w:rFonts w:ascii="仿宋_GB2312" w:eastAsia="仿宋_GB2312"/>
            <w:sz w:val="28"/>
            <w:szCs w:val="28"/>
          </w:rPr>
          <w:t>210毫米</w:t>
        </w:r>
      </w:smartTag>
      <w:r w:rsidRPr="0049292D">
        <w:rPr>
          <w:rFonts w:ascii="仿宋_GB2312" w:eastAsia="仿宋_GB2312"/>
          <w:sz w:val="28"/>
          <w:szCs w:val="28"/>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49292D">
          <w:rPr>
            <w:rFonts w:ascii="仿宋_GB2312" w:eastAsia="仿宋_GB2312"/>
            <w:sz w:val="28"/>
            <w:szCs w:val="28"/>
          </w:rPr>
          <w:t>257毫米</w:t>
        </w:r>
      </w:smartTag>
      <w:r w:rsidRPr="0049292D">
        <w:rPr>
          <w:rFonts w:ascii="仿宋_GB2312" w:eastAsia="仿宋_GB2312"/>
          <w:sz w:val="28"/>
          <w:szCs w:val="28"/>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49292D">
          <w:rPr>
            <w:rFonts w:ascii="仿宋_GB2312" w:eastAsia="仿宋_GB2312"/>
            <w:sz w:val="28"/>
            <w:szCs w:val="28"/>
          </w:rPr>
          <w:t>170毫米</w:t>
        </w:r>
      </w:smartTag>
      <w:r w:rsidRPr="0049292D">
        <w:rPr>
          <w:rFonts w:ascii="仿宋_GB2312" w:eastAsia="仿宋_GB2312"/>
          <w:sz w:val="28"/>
          <w:szCs w:val="28"/>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49292D">
          <w:rPr>
            <w:rFonts w:ascii="仿宋_GB2312" w:eastAsia="仿宋_GB2312"/>
            <w:sz w:val="28"/>
            <w:szCs w:val="28"/>
          </w:rPr>
          <w:t>25毫米</w:t>
        </w:r>
      </w:smartTag>
      <w:r w:rsidRPr="0049292D">
        <w:rPr>
          <w:rFonts w:ascii="仿宋_GB2312" w:eastAsia="仿宋_GB2312"/>
          <w:sz w:val="28"/>
          <w:szCs w:val="28"/>
        </w:rPr>
        <w:t>，正文内容所用字型应不小于5号字，申报书及附件应合装成册。装订后请勿另附封面页。</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5F3E1B">
        <w:rPr>
          <w:rFonts w:ascii="仿宋_GB2312" w:eastAsia="仿宋_GB2312" w:hint="eastAsia"/>
          <w:sz w:val="28"/>
          <w:szCs w:val="28"/>
        </w:rPr>
        <w:t>．</w:t>
      </w:r>
      <w:r w:rsidRPr="0049292D">
        <w:rPr>
          <w:rFonts w:ascii="仿宋_GB2312" w:eastAsia="仿宋_GB2312"/>
          <w:sz w:val="28"/>
          <w:szCs w:val="28"/>
        </w:rPr>
        <w:t>申报书包括主件（第一至第十部分）和附件（第十一部分）主件部分要求</w:t>
      </w:r>
      <w:r w:rsidRPr="0049292D">
        <w:rPr>
          <w:rFonts w:ascii="仿宋_GB2312" w:eastAsia="仿宋_GB2312"/>
          <w:sz w:val="28"/>
          <w:szCs w:val="28"/>
        </w:rPr>
        <w:t>“</w:t>
      </w:r>
      <w:r w:rsidRPr="0049292D">
        <w:rPr>
          <w:rFonts w:ascii="仿宋_GB2312" w:eastAsia="仿宋_GB2312"/>
          <w:sz w:val="28"/>
          <w:szCs w:val="28"/>
        </w:rPr>
        <w:t>二、项目简介</w:t>
      </w:r>
      <w:r w:rsidRPr="0049292D">
        <w:rPr>
          <w:rFonts w:ascii="仿宋_GB2312" w:eastAsia="仿宋_GB2312"/>
          <w:sz w:val="28"/>
          <w:szCs w:val="28"/>
        </w:rPr>
        <w:t>”</w:t>
      </w:r>
      <w:r w:rsidRPr="0049292D">
        <w:rPr>
          <w:rFonts w:ascii="仿宋_GB2312" w:eastAsia="仿宋_GB2312"/>
          <w:sz w:val="28"/>
          <w:szCs w:val="28"/>
        </w:rPr>
        <w:t>内容不超过1000字，</w:t>
      </w:r>
      <w:r w:rsidRPr="0049292D">
        <w:rPr>
          <w:rFonts w:ascii="仿宋_GB2312" w:eastAsia="仿宋_GB2312"/>
          <w:sz w:val="28"/>
          <w:szCs w:val="28"/>
        </w:rPr>
        <w:t>“</w:t>
      </w:r>
      <w:r w:rsidRPr="0049292D">
        <w:rPr>
          <w:rFonts w:ascii="仿宋_GB2312" w:eastAsia="仿宋_GB2312"/>
          <w:sz w:val="28"/>
          <w:szCs w:val="28"/>
        </w:rPr>
        <w:t>八、申报单位意见</w:t>
      </w:r>
      <w:r w:rsidRPr="0049292D">
        <w:rPr>
          <w:rFonts w:ascii="仿宋_GB2312" w:eastAsia="仿宋_GB2312"/>
          <w:sz w:val="28"/>
          <w:szCs w:val="28"/>
        </w:rPr>
        <w:t>”</w:t>
      </w:r>
      <w:r w:rsidRPr="0049292D">
        <w:rPr>
          <w:rFonts w:ascii="仿宋_GB2312" w:eastAsia="仿宋_GB2312"/>
          <w:sz w:val="28"/>
          <w:szCs w:val="28"/>
        </w:rPr>
        <w:t>内容不超过600字。</w:t>
      </w:r>
    </w:p>
    <w:p w:rsidR="004E53C4" w:rsidRPr="00D7142A" w:rsidRDefault="004E53C4" w:rsidP="004E53C4">
      <w:pPr>
        <w:spacing w:line="400" w:lineRule="atLeast"/>
        <w:ind w:firstLine="560"/>
        <w:rPr>
          <w:rFonts w:ascii="仿宋_GB2312" w:eastAsia="仿宋_GB2312"/>
          <w:sz w:val="28"/>
          <w:szCs w:val="28"/>
        </w:rPr>
      </w:pPr>
      <w:r w:rsidRPr="00D7142A">
        <w:rPr>
          <w:rFonts w:ascii="仿宋_GB2312" w:eastAsia="仿宋_GB2312"/>
          <w:sz w:val="28"/>
          <w:szCs w:val="28"/>
        </w:rPr>
        <w:t>2．网络申报的电子版附件要求用JPG格式文件</w:t>
      </w:r>
      <w:r w:rsidR="00D7142A" w:rsidRPr="00D7142A">
        <w:rPr>
          <w:rFonts w:ascii="仿宋_GB2312" w:eastAsia="仿宋_GB2312" w:hint="eastAsia"/>
          <w:sz w:val="28"/>
          <w:szCs w:val="28"/>
        </w:rPr>
        <w:t>单个图片</w:t>
      </w:r>
      <w:r w:rsidRPr="00D7142A">
        <w:rPr>
          <w:rFonts w:ascii="仿宋_GB2312" w:eastAsia="仿宋_GB2312"/>
          <w:sz w:val="28"/>
          <w:szCs w:val="28"/>
        </w:rPr>
        <w:t>上传，</w:t>
      </w:r>
      <w:r w:rsidR="00D7142A" w:rsidRPr="00D7142A">
        <w:rPr>
          <w:rFonts w:ascii="仿宋_GB2312" w:eastAsia="仿宋_GB2312" w:hint="eastAsia"/>
          <w:sz w:val="28"/>
          <w:szCs w:val="28"/>
        </w:rPr>
        <w:t>不要将多个图片合成后上传，避免导致文件的不清晰。图片</w:t>
      </w:r>
      <w:r w:rsidRPr="00D7142A">
        <w:rPr>
          <w:rFonts w:ascii="仿宋_GB2312" w:eastAsia="仿宋_GB2312"/>
          <w:sz w:val="28"/>
          <w:szCs w:val="28"/>
        </w:rPr>
        <w:t>不超过40个，每个文件大小不超过</w:t>
      </w:r>
      <w:smartTag w:uri="urn:schemas-microsoft-com:office:smarttags" w:element="chmetcnv">
        <w:smartTagPr>
          <w:attr w:name="UnitName" w:val="m"/>
          <w:attr w:name="SourceValue" w:val="1"/>
          <w:attr w:name="HasSpace" w:val="False"/>
          <w:attr w:name="Negative" w:val="False"/>
          <w:attr w:name="NumberType" w:val="1"/>
          <w:attr w:name="TCSC" w:val="0"/>
        </w:smartTagPr>
        <w:r w:rsidRPr="00D7142A">
          <w:rPr>
            <w:rFonts w:ascii="仿宋_GB2312" w:eastAsia="仿宋_GB2312"/>
            <w:sz w:val="28"/>
            <w:szCs w:val="28"/>
          </w:rPr>
          <w:t>1M</w:t>
        </w:r>
      </w:smartTag>
      <w:r w:rsidRPr="00D7142A">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w:t>
      </w:r>
      <w:r w:rsidRPr="0049292D">
        <w:rPr>
          <w:rFonts w:ascii="仿宋_GB2312" w:eastAsia="仿宋_GB2312"/>
          <w:sz w:val="28"/>
          <w:szCs w:val="28"/>
        </w:rPr>
        <w:lastRenderedPageBreak/>
        <w:t>40页，不得提供要求以外的其他材料。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3．书面主件应由申报网络系统打印生成，书面申报书内容应与申报网络中填写内容完全一致。</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三、</w:t>
      </w:r>
      <w:r w:rsidR="00E8616B">
        <w:rPr>
          <w:rFonts w:ascii="仿宋_GB2312" w:eastAsia="仿宋_GB2312" w:hint="eastAsia"/>
          <w:sz w:val="28"/>
          <w:szCs w:val="28"/>
        </w:rPr>
        <w:t>“</w:t>
      </w:r>
      <w:r w:rsidRPr="0049292D">
        <w:rPr>
          <w:rFonts w:ascii="仿宋_GB2312" w:eastAsia="仿宋_GB2312"/>
          <w:sz w:val="28"/>
          <w:szCs w:val="28"/>
        </w:rPr>
        <w:t>项目基本情况</w:t>
      </w:r>
      <w:r w:rsidR="00E8616B">
        <w:rPr>
          <w:rFonts w:ascii="仿宋_GB2312" w:eastAsia="仿宋_GB2312" w:hint="eastAsia"/>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D0796">
        <w:rPr>
          <w:rFonts w:ascii="仿宋_GB2312" w:eastAsia="仿宋_GB2312" w:hint="eastAsia"/>
          <w:sz w:val="28"/>
          <w:szCs w:val="28"/>
        </w:rPr>
        <w:t>《</w:t>
      </w:r>
      <w:r w:rsidRPr="0049292D">
        <w:rPr>
          <w:rFonts w:ascii="仿宋_GB2312" w:eastAsia="仿宋_GB2312"/>
          <w:sz w:val="28"/>
          <w:szCs w:val="28"/>
        </w:rPr>
        <w:t>申报奖励类别</w:t>
      </w:r>
      <w:r w:rsidR="00BD0796">
        <w:rPr>
          <w:rFonts w:ascii="仿宋_GB2312" w:eastAsia="仿宋_GB2312" w:hint="eastAsia"/>
          <w:sz w:val="28"/>
          <w:szCs w:val="28"/>
        </w:rPr>
        <w:t>》</w:t>
      </w:r>
      <w:r w:rsidRPr="0049292D">
        <w:rPr>
          <w:rFonts w:ascii="仿宋_GB2312" w:eastAsia="仿宋_GB2312"/>
          <w:sz w:val="28"/>
          <w:szCs w:val="28"/>
        </w:rPr>
        <w:t>，按基础研究类、技术发明奖、技术开发类、重大工程类、社会公益类五类，选择相应类别填写。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主要完成人》，依据《海洋工程科学技术奖暂行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5．《主要完成单位》，应符合《海洋工程科学技术奖暂行管理办法》的有关规定条件，并按照贡献大小从左至右、从上到下顺序排列。完成单位是指具有法人资格的单位，要求所填单位名称应与单位公章</w:t>
      </w:r>
      <w:r w:rsidRPr="0049292D">
        <w:rPr>
          <w:rFonts w:ascii="仿宋_GB2312" w:eastAsia="仿宋_GB2312"/>
          <w:sz w:val="28"/>
          <w:szCs w:val="28"/>
        </w:rPr>
        <w:lastRenderedPageBreak/>
        <w:t>名称一致。特等奖完成单位不超过10个，一等奖完成单位不超过7个和</w:t>
      </w:r>
      <w:r>
        <w:rPr>
          <w:rFonts w:ascii="仿宋_GB2312" w:eastAsia="仿宋_GB2312" w:hint="eastAsia"/>
          <w:sz w:val="28"/>
          <w:szCs w:val="28"/>
        </w:rPr>
        <w:t>二</w:t>
      </w:r>
      <w:r w:rsidRPr="0049292D">
        <w:rPr>
          <w:rFonts w:ascii="仿宋_GB2312" w:eastAsia="仿宋_GB2312"/>
          <w:sz w:val="28"/>
          <w:szCs w:val="28"/>
        </w:rPr>
        <w:t>等奖的单位数不超过5个。</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号分开。</w:t>
      </w:r>
    </w:p>
    <w:p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9．《项目是否涉密》，应填写无，对于涉密项目一律不得申报。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10．《申报奖励等级》，项目申报单位，对照《海洋工程科学技术奖暂行管理办法》相关条款，根据申报项目情况填写，与评审结果无关。</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w:t>
      </w:r>
      <w:r w:rsidRPr="0049292D">
        <w:rPr>
          <w:rFonts w:ascii="仿宋_GB2312" w:eastAsia="仿宋_GB2312"/>
          <w:sz w:val="28"/>
          <w:szCs w:val="28"/>
        </w:rPr>
        <w:lastRenderedPageBreak/>
        <w:t>目；</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F.其他：指不能归属于上述各类的研究开发项目，如，由本单位或其他单位出资进行的研究开发项目等；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四、</w:t>
      </w:r>
      <w:r w:rsidRPr="0049292D">
        <w:rPr>
          <w:rFonts w:ascii="仿宋_GB2312" w:eastAsia="仿宋_GB2312"/>
          <w:sz w:val="28"/>
          <w:szCs w:val="28"/>
        </w:rPr>
        <w:t>“</w:t>
      </w:r>
      <w:r w:rsidRPr="0049292D">
        <w:rPr>
          <w:rFonts w:ascii="仿宋_GB2312" w:eastAsia="仿宋_GB2312"/>
          <w:sz w:val="28"/>
          <w:szCs w:val="28"/>
        </w:rPr>
        <w:t>项目简介</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五、</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申报基础研究类奖项的，填写项目的</w:t>
      </w:r>
      <w:r w:rsidRPr="0049292D">
        <w:rPr>
          <w:rFonts w:ascii="仿宋_GB2312" w:eastAsia="仿宋_GB2312"/>
          <w:sz w:val="28"/>
          <w:szCs w:val="28"/>
        </w:rPr>
        <w:t>“</w:t>
      </w:r>
      <w:r w:rsidRPr="0049292D">
        <w:rPr>
          <w:rFonts w:ascii="仿宋_GB2312" w:eastAsia="仿宋_GB2312"/>
          <w:sz w:val="28"/>
          <w:szCs w:val="28"/>
        </w:rPr>
        <w:t>重要科学发现</w:t>
      </w:r>
      <w:r w:rsidRPr="0049292D">
        <w:rPr>
          <w:rFonts w:ascii="仿宋_GB2312" w:eastAsia="仿宋_GB2312"/>
          <w:sz w:val="28"/>
          <w:szCs w:val="28"/>
        </w:rPr>
        <w:t>”</w:t>
      </w:r>
      <w:r w:rsidRPr="0049292D">
        <w:rPr>
          <w:rFonts w:ascii="仿宋_GB2312" w:eastAsia="仿宋_GB2312"/>
          <w:sz w:val="28"/>
          <w:szCs w:val="28"/>
        </w:rPr>
        <w:t>，该内容是推荐书的核心部分，是评价项目、遴选专家、处理异议的重要依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Pr="0049292D">
        <w:rPr>
          <w:rFonts w:ascii="仿宋_GB2312" w:eastAsia="仿宋_GB2312"/>
          <w:sz w:val="28"/>
          <w:szCs w:val="28"/>
        </w:rPr>
        <w:t>“</w:t>
      </w:r>
      <w:r w:rsidRPr="0049292D">
        <w:rPr>
          <w:rFonts w:ascii="仿宋_GB2312" w:eastAsia="仿宋_GB2312"/>
          <w:sz w:val="28"/>
          <w:szCs w:val="28"/>
        </w:rPr>
        <w:t>主要发明创新</w:t>
      </w:r>
      <w:r w:rsidRPr="0049292D">
        <w:rPr>
          <w:rFonts w:ascii="仿宋_GB2312" w:eastAsia="仿宋_GB2312"/>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六、</w:t>
      </w:r>
      <w:r w:rsidRPr="0049292D">
        <w:rPr>
          <w:rFonts w:ascii="仿宋_GB2312" w:eastAsia="仿宋_GB2312"/>
          <w:sz w:val="28"/>
          <w:szCs w:val="28"/>
        </w:rPr>
        <w:t>“</w:t>
      </w:r>
      <w:r w:rsidRPr="0049292D">
        <w:rPr>
          <w:rFonts w:ascii="仿宋_GB2312" w:eastAsia="仿宋_GB2312"/>
          <w:sz w:val="28"/>
          <w:szCs w:val="28"/>
        </w:rPr>
        <w:t>主要知识产权目录</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1、所提供的知识产权证明必须与推荐项目所列发明点密切相关。作为支撑技术发明点成立的依据，必须是授权的专利、计算机软件著作权、集成电路布图设计权以及植物新品种权、论著论文等。</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2、申报项目所使用的自主知识产权证明中，如专利持有人不是被申报项目完成人者，属职务发明的须征得专利权所属单位的同意，非职务发明的须征得相关持有人的同意使用本专利申请海洋工程科学技术奖技术发明奖，并提供书面证明材料，附在书面版附件的其他证明中。</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其中《知识产权类别》：1.专利权；2.计算机软件著作权；3.集成电路布图设计权；4.植物新品种权；5.论著论文等其他。</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七、</w:t>
      </w:r>
      <w:r w:rsidRPr="0049292D">
        <w:rPr>
          <w:rFonts w:ascii="仿宋_GB2312" w:eastAsia="仿宋_GB2312"/>
          <w:sz w:val="28"/>
          <w:szCs w:val="28"/>
        </w:rPr>
        <w:t>“</w:t>
      </w:r>
      <w:r w:rsidRPr="0049292D">
        <w:rPr>
          <w:rFonts w:ascii="仿宋_GB2312" w:eastAsia="仿宋_GB2312"/>
          <w:sz w:val="28"/>
          <w:szCs w:val="28"/>
        </w:rPr>
        <w:t>代表性论文论著</w:t>
      </w:r>
      <w:r w:rsidRPr="0049292D">
        <w:rPr>
          <w:rFonts w:ascii="仿宋_GB2312" w:eastAsia="仿宋_GB2312"/>
          <w:sz w:val="28"/>
          <w:szCs w:val="28"/>
        </w:rPr>
        <w:t>”</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 篇），该论文仅限于国内立项的科学研究成果，所列论文应按重要程度排序。要求提交的论文（专著）应公开发表一年以上。</w:t>
      </w:r>
    </w:p>
    <w:p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论文发表时间可以以论文所刊登正式刊物在线论文发表时间计算，但应提交发表时间的证明。论文发表详细情况请以列表方式说明，对于某些学科没有论文通讯作者概念的，应文字说明。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61"/>
        <w:gridCol w:w="835"/>
        <w:gridCol w:w="1305"/>
        <w:gridCol w:w="1193"/>
        <w:gridCol w:w="1085"/>
        <w:gridCol w:w="953"/>
        <w:gridCol w:w="1044"/>
      </w:tblGrid>
      <w:tr w:rsidR="004E53C4" w:rsidRPr="0049292D" w:rsidTr="00D91A1C">
        <w:trPr>
          <w:trHeight w:val="1144"/>
          <w:jc w:val="center"/>
        </w:trPr>
        <w:tc>
          <w:tcPr>
            <w:tcW w:w="84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261"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36" w:type="dxa"/>
          </w:tcPr>
          <w:p w:rsidR="004E53C4" w:rsidRPr="004B2C14" w:rsidRDefault="004E53C4" w:rsidP="00D91A1C">
            <w:pPr>
              <w:autoSpaceDE w:val="0"/>
              <w:autoSpaceDN w:val="0"/>
              <w:adjustRightInd w:val="0"/>
              <w:spacing w:line="400" w:lineRule="atLeast"/>
              <w:ind w:firstLineChars="5" w:firstLine="12"/>
              <w:rPr>
                <w:rFonts w:ascii="仿宋_GB2312" w:eastAsia="仿宋_GB2312"/>
                <w:sz w:val="24"/>
                <w:szCs w:val="24"/>
              </w:rPr>
            </w:pPr>
            <w:r w:rsidRPr="004B2C14">
              <w:rPr>
                <w:rFonts w:ascii="仿宋_GB2312" w:eastAsia="仿宋_GB2312"/>
                <w:sz w:val="24"/>
                <w:szCs w:val="24"/>
              </w:rPr>
              <w:t>影响因子</w:t>
            </w:r>
          </w:p>
        </w:tc>
        <w:tc>
          <w:tcPr>
            <w:tcW w:w="130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94"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86"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54"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45" w:type="dxa"/>
          </w:tcPr>
          <w:p w:rsidR="004E53C4" w:rsidRPr="004B2C14" w:rsidRDefault="004E53C4" w:rsidP="00D91A1C">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4E53C4" w:rsidRPr="0049292D" w:rsidTr="00D91A1C">
        <w:trPr>
          <w:trHeight w:val="385"/>
          <w:jc w:val="center"/>
        </w:trPr>
        <w:tc>
          <w:tcPr>
            <w:tcW w:w="84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261"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83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30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194"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086"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954"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c>
          <w:tcPr>
            <w:tcW w:w="1045" w:type="dxa"/>
          </w:tcPr>
          <w:p w:rsidR="004E53C4" w:rsidRPr="004B2C14" w:rsidRDefault="004E53C4" w:rsidP="00D91A1C">
            <w:pPr>
              <w:autoSpaceDE w:val="0"/>
              <w:autoSpaceDN w:val="0"/>
              <w:adjustRightInd w:val="0"/>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《代表性论文论著他引目录》，应突出本项目</w:t>
      </w:r>
      <w:r w:rsidRPr="0049292D">
        <w:rPr>
          <w:rFonts w:ascii="仿宋_GB2312" w:eastAsia="仿宋_GB2312"/>
          <w:sz w:val="28"/>
          <w:szCs w:val="28"/>
        </w:rPr>
        <w:t>“</w:t>
      </w:r>
      <w:r w:rsidRPr="0049292D">
        <w:rPr>
          <w:rFonts w:ascii="仿宋_GB2312" w:eastAsia="仿宋_GB2312"/>
          <w:sz w:val="28"/>
          <w:szCs w:val="28"/>
        </w:rPr>
        <w:t>代表性论文专著</w:t>
      </w:r>
      <w:r w:rsidRPr="0049292D">
        <w:rPr>
          <w:rFonts w:ascii="仿宋_GB2312" w:eastAsia="仿宋_GB2312"/>
          <w:sz w:val="28"/>
          <w:szCs w:val="28"/>
        </w:rPr>
        <w:t>”</w:t>
      </w:r>
      <w:r w:rsidRPr="0049292D">
        <w:rPr>
          <w:rFonts w:ascii="仿宋_GB2312" w:eastAsia="仿宋_GB2312"/>
          <w:sz w:val="28"/>
          <w:szCs w:val="28"/>
        </w:rPr>
        <w:t>的研究内容被国内外同行在国际学术会议、公开发行的学术刊物以及专著中他引的引文（不超过8篇）。重点突出代表性论文论著被他人引用和公认情况。要求按代表性论文顺序排列引文。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78"/>
        <w:gridCol w:w="1994"/>
        <w:gridCol w:w="1714"/>
        <w:gridCol w:w="1715"/>
      </w:tblGrid>
      <w:tr w:rsidR="004E53C4" w:rsidRPr="004B2C14" w:rsidTr="00D91A1C">
        <w:trPr>
          <w:trHeight w:val="817"/>
        </w:trPr>
        <w:tc>
          <w:tcPr>
            <w:tcW w:w="1089"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4E53C4" w:rsidRPr="004B2C14" w:rsidRDefault="004E53C4" w:rsidP="00D91A1C">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4E53C4" w:rsidRPr="004B2C14" w:rsidTr="00D91A1C">
        <w:trPr>
          <w:trHeight w:val="415"/>
        </w:trPr>
        <w:tc>
          <w:tcPr>
            <w:tcW w:w="1089" w:type="dxa"/>
          </w:tcPr>
          <w:p w:rsidR="004E53C4" w:rsidRPr="004B2C14" w:rsidRDefault="004E53C4" w:rsidP="00D91A1C">
            <w:pPr>
              <w:spacing w:line="400" w:lineRule="atLeast"/>
              <w:ind w:firstLine="480"/>
              <w:jc w:val="center"/>
              <w:rPr>
                <w:rFonts w:ascii="仿宋_GB2312" w:eastAsia="仿宋_GB2312"/>
                <w:sz w:val="24"/>
                <w:szCs w:val="24"/>
              </w:rPr>
            </w:pPr>
          </w:p>
        </w:tc>
        <w:tc>
          <w:tcPr>
            <w:tcW w:w="2244" w:type="dxa"/>
          </w:tcPr>
          <w:p w:rsidR="004E53C4" w:rsidRPr="004B2C14" w:rsidRDefault="004E53C4" w:rsidP="00D91A1C">
            <w:pPr>
              <w:spacing w:line="400" w:lineRule="atLeast"/>
              <w:ind w:firstLine="480"/>
              <w:jc w:val="center"/>
              <w:rPr>
                <w:rFonts w:ascii="仿宋_GB2312" w:eastAsia="仿宋_GB2312"/>
                <w:sz w:val="24"/>
                <w:szCs w:val="24"/>
              </w:rPr>
            </w:pPr>
          </w:p>
        </w:tc>
        <w:tc>
          <w:tcPr>
            <w:tcW w:w="2179" w:type="dxa"/>
          </w:tcPr>
          <w:p w:rsidR="004E53C4" w:rsidRPr="004B2C14" w:rsidRDefault="004E53C4" w:rsidP="00D91A1C">
            <w:pPr>
              <w:spacing w:line="400" w:lineRule="atLeast"/>
              <w:ind w:firstLine="480"/>
              <w:jc w:val="center"/>
              <w:rPr>
                <w:rFonts w:ascii="仿宋_GB2312" w:eastAsia="仿宋_GB2312"/>
                <w:sz w:val="24"/>
                <w:szCs w:val="24"/>
              </w:rPr>
            </w:pPr>
          </w:p>
        </w:tc>
        <w:tc>
          <w:tcPr>
            <w:tcW w:w="1837" w:type="dxa"/>
          </w:tcPr>
          <w:p w:rsidR="004E53C4" w:rsidRPr="004B2C14" w:rsidRDefault="004E53C4" w:rsidP="00D91A1C">
            <w:pPr>
              <w:spacing w:line="400" w:lineRule="atLeast"/>
              <w:ind w:firstLine="480"/>
              <w:jc w:val="center"/>
              <w:rPr>
                <w:rFonts w:ascii="仿宋_GB2312" w:eastAsia="仿宋_GB2312"/>
                <w:sz w:val="24"/>
                <w:szCs w:val="24"/>
              </w:rPr>
            </w:pPr>
          </w:p>
        </w:tc>
        <w:tc>
          <w:tcPr>
            <w:tcW w:w="1838" w:type="dxa"/>
          </w:tcPr>
          <w:p w:rsidR="004E53C4" w:rsidRPr="004B2C14" w:rsidRDefault="004E53C4" w:rsidP="00D91A1C">
            <w:pPr>
              <w:spacing w:line="400" w:lineRule="atLeast"/>
              <w:ind w:firstLine="480"/>
              <w:jc w:val="center"/>
              <w:rPr>
                <w:rFonts w:ascii="仿宋_GB2312" w:eastAsia="仿宋_GB2312"/>
                <w:sz w:val="24"/>
                <w:szCs w:val="24"/>
              </w:rPr>
            </w:pPr>
          </w:p>
        </w:tc>
      </w:tr>
    </w:tbl>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八、</w:t>
      </w:r>
      <w:r w:rsidRPr="0049292D">
        <w:rPr>
          <w:rFonts w:ascii="仿宋_GB2312" w:eastAsia="仿宋_GB2312"/>
          <w:sz w:val="28"/>
          <w:szCs w:val="28"/>
        </w:rPr>
        <w:t>“</w:t>
      </w:r>
      <w:r w:rsidRPr="0049292D">
        <w:rPr>
          <w:rFonts w:ascii="仿宋_GB2312" w:eastAsia="仿宋_GB2312"/>
          <w:sz w:val="28"/>
          <w:szCs w:val="28"/>
        </w:rPr>
        <w:t>第三方评价和应用情况</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CA4CC1" w:rsidRDefault="00CA4CC1" w:rsidP="004E53C4">
      <w:pPr>
        <w:spacing w:afterLines="50" w:after="156" w:line="400" w:lineRule="atLeast"/>
        <w:ind w:firstLine="560"/>
        <w:jc w:val="center"/>
        <w:rPr>
          <w:rFonts w:ascii="仿宋_GB2312" w:eastAsia="仿宋_GB2312"/>
          <w:sz w:val="28"/>
          <w:szCs w:val="28"/>
        </w:rPr>
      </w:pPr>
    </w:p>
    <w:p w:rsidR="004E53C4" w:rsidRPr="0049292D" w:rsidRDefault="004E53C4" w:rsidP="004E53C4">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lastRenderedPageBreak/>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4E53C4" w:rsidRPr="004B2C14" w:rsidTr="00CA4CC1">
        <w:trPr>
          <w:trHeight w:hRule="exact" w:val="503"/>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4E53C4" w:rsidRPr="004B2C14" w:rsidTr="00D91A1C">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E53C4" w:rsidRPr="004B2C14" w:rsidRDefault="004E53C4" w:rsidP="00D91A1C">
            <w:pPr>
              <w:spacing w:line="400" w:lineRule="atLeast"/>
              <w:ind w:firstLine="480"/>
              <w:rPr>
                <w:rFonts w:ascii="仿宋_GB2312" w:eastAsia="仿宋_GB2312"/>
                <w:sz w:val="24"/>
                <w:szCs w:val="24"/>
              </w:rPr>
            </w:pPr>
          </w:p>
        </w:tc>
      </w:tr>
    </w:tbl>
    <w:p w:rsidR="004E53C4" w:rsidRPr="0049292D" w:rsidRDefault="004E53C4" w:rsidP="004E53C4">
      <w:pPr>
        <w:spacing w:beforeLines="50" w:before="156" w:line="400" w:lineRule="atLeast"/>
        <w:ind w:firstLine="560"/>
        <w:rPr>
          <w:rFonts w:ascii="仿宋_GB2312" w:eastAsia="仿宋_GB2312"/>
          <w:sz w:val="28"/>
          <w:szCs w:val="28"/>
        </w:rPr>
      </w:pPr>
      <w:r w:rsidRPr="0049292D">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九、</w:t>
      </w:r>
      <w:r w:rsidRPr="0049292D">
        <w:rPr>
          <w:rFonts w:ascii="仿宋_GB2312" w:eastAsia="仿宋_GB2312"/>
          <w:sz w:val="28"/>
          <w:szCs w:val="28"/>
        </w:rPr>
        <w:t>“</w:t>
      </w:r>
      <w:r w:rsidRPr="0049292D">
        <w:rPr>
          <w:rFonts w:ascii="仿宋_GB2312" w:eastAsia="仿宋_GB2312"/>
          <w:sz w:val="28"/>
          <w:szCs w:val="28"/>
        </w:rPr>
        <w:t>主要完成人情况表</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《主要完成人情况表》是评价候选人是否具备获奖条件的重要依据，应按表格要求逐项填写。</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w:t>
      </w:r>
      <w:r w:rsidRPr="0049292D">
        <w:rPr>
          <w:rFonts w:ascii="仿宋_GB2312" w:eastAsia="仿宋_GB2312"/>
          <w:sz w:val="28"/>
          <w:szCs w:val="28"/>
        </w:rPr>
        <w:lastRenderedPageBreak/>
        <w:t>发明、创新的附件材料之一，如授权发明专利、公开发表论文（专著）等，要求不超过300字。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主要完成人必须在本人签名处签名，如因特殊情况本人暂时无法签名，需提交申报单位文字说明，并加盖申报单位公章，随申报书一并报送中国海洋工程咨询协会</w:t>
      </w:r>
      <w:r>
        <w:rPr>
          <w:rFonts w:ascii="仿宋_GB2312" w:eastAsia="仿宋_GB2312" w:hint="eastAsia"/>
          <w:sz w:val="28"/>
          <w:szCs w:val="28"/>
        </w:rPr>
        <w:t>（注明：海洋工程科学技术奖材料）</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w:t>
      </w:r>
      <w:r w:rsidRPr="0049292D">
        <w:rPr>
          <w:rFonts w:ascii="仿宋_GB2312" w:eastAsia="仿宋_GB2312"/>
          <w:sz w:val="28"/>
          <w:szCs w:val="28"/>
        </w:rPr>
        <w:t>“</w:t>
      </w:r>
      <w:r w:rsidRPr="0049292D">
        <w:rPr>
          <w:rFonts w:ascii="仿宋_GB2312" w:eastAsia="仿宋_GB2312"/>
          <w:sz w:val="28"/>
          <w:szCs w:val="28"/>
        </w:rPr>
        <w:t>主要完成单位情况表</w:t>
      </w:r>
      <w:r w:rsidRPr="0049292D">
        <w:rPr>
          <w:rFonts w:ascii="仿宋_GB2312" w:eastAsia="仿宋_GB2312"/>
          <w:sz w:val="28"/>
          <w:szCs w:val="28"/>
        </w:rPr>
        <w:t>”</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Pr="0049292D">
        <w:rPr>
          <w:rFonts w:ascii="仿宋_GB2312" w:eastAsia="仿宋_GB2312"/>
          <w:sz w:val="28"/>
          <w:szCs w:val="28"/>
        </w:rPr>
        <w:t>“</w:t>
      </w:r>
      <w:r w:rsidRPr="0049292D">
        <w:rPr>
          <w:rFonts w:ascii="仿宋_GB2312" w:eastAsia="仿宋_GB2312"/>
          <w:sz w:val="28"/>
          <w:szCs w:val="28"/>
        </w:rPr>
        <w:t>对本项目科技创新和推广应用情况的贡献</w:t>
      </w:r>
      <w:r w:rsidRPr="0049292D">
        <w:rPr>
          <w:rFonts w:ascii="仿宋_GB2312" w:eastAsia="仿宋_GB2312"/>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十一、</w:t>
      </w:r>
      <w:r w:rsidRPr="0049292D">
        <w:rPr>
          <w:rFonts w:ascii="仿宋_GB2312" w:eastAsia="仿宋_GB2312"/>
          <w:sz w:val="28"/>
          <w:szCs w:val="28"/>
        </w:rPr>
        <w:t>“</w:t>
      </w:r>
      <w:r w:rsidRPr="0049292D">
        <w:rPr>
          <w:rFonts w:ascii="仿宋_GB2312" w:eastAsia="仿宋_GB2312"/>
          <w:sz w:val="28"/>
          <w:szCs w:val="28"/>
        </w:rPr>
        <w:t>申报单位意见</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确认申报材料属实后，在申报单位公章处加盖单位公章。要求不超过600字。专家推荐项目不填写此项。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十二、</w:t>
      </w:r>
      <w:r w:rsidRPr="0049292D">
        <w:rPr>
          <w:rFonts w:ascii="仿宋_GB2312" w:eastAsia="仿宋_GB2312"/>
          <w:sz w:val="28"/>
          <w:szCs w:val="28"/>
        </w:rPr>
        <w:t>“</w:t>
      </w:r>
      <w:r w:rsidRPr="0049292D">
        <w:rPr>
          <w:rFonts w:ascii="仿宋_GB2312" w:eastAsia="仿宋_GB2312"/>
          <w:sz w:val="28"/>
          <w:szCs w:val="28"/>
        </w:rPr>
        <w:t>专家推荐意见</w:t>
      </w:r>
      <w:r w:rsidRPr="0049292D">
        <w:rPr>
          <w:rFonts w:ascii="仿宋_GB2312" w:eastAsia="仿宋_GB2312"/>
          <w:sz w:val="28"/>
          <w:szCs w:val="28"/>
        </w:rPr>
        <w:t>”</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知识产权证明</w:t>
      </w:r>
      <w:r w:rsidRPr="0049292D">
        <w:rPr>
          <w:rFonts w:ascii="仿宋_GB2312" w:eastAsia="仿宋_GB2312"/>
          <w:sz w:val="28"/>
          <w:szCs w:val="28"/>
        </w:rPr>
        <w:t>”</w:t>
      </w:r>
      <w:r w:rsidRPr="0049292D">
        <w:rPr>
          <w:rFonts w:ascii="仿宋_GB2312" w:eastAsia="仿宋_GB2312"/>
          <w:sz w:val="28"/>
          <w:szCs w:val="28"/>
        </w:rPr>
        <w:t>指该项目已取得的主要证明，包括：</w:t>
      </w:r>
      <w:r w:rsidRPr="0049292D">
        <w:rPr>
          <w:rFonts w:ascii="仿宋_GB2312" w:eastAsia="仿宋_GB2312"/>
          <w:sz w:val="28"/>
          <w:szCs w:val="28"/>
        </w:rPr>
        <w:t>“</w:t>
      </w:r>
      <w:r w:rsidRPr="0049292D">
        <w:rPr>
          <w:rFonts w:ascii="仿宋_GB2312" w:eastAsia="仿宋_GB2312"/>
          <w:sz w:val="28"/>
          <w:szCs w:val="28"/>
        </w:rPr>
        <w:t>授权专利证书、计算机软件著作权登记证书、集成电路布图设计权等其他知识产权证明，提供扫描电子版，代表性论文专著（论文提供首页，专</w:t>
      </w:r>
      <w:r w:rsidRPr="0049292D">
        <w:rPr>
          <w:rFonts w:ascii="仿宋_GB2312" w:eastAsia="仿宋_GB2312"/>
          <w:sz w:val="28"/>
          <w:szCs w:val="28"/>
        </w:rPr>
        <w:lastRenderedPageBreak/>
        <w:t>著提供版权页）、他人引用代表性论文专著、检索报告及其他证明等内容。</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w:t>
      </w:r>
      <w:r w:rsidRPr="0049292D">
        <w:rPr>
          <w:rFonts w:ascii="仿宋_GB2312" w:eastAsia="仿宋_GB2312"/>
          <w:sz w:val="28"/>
          <w:szCs w:val="28"/>
        </w:rPr>
        <w:t>“</w:t>
      </w:r>
      <w:r w:rsidRPr="0049292D">
        <w:rPr>
          <w:rFonts w:ascii="仿宋_GB2312" w:eastAsia="仿宋_GB2312"/>
          <w:sz w:val="28"/>
          <w:szCs w:val="28"/>
        </w:rPr>
        <w:t>主要技术评价证明及国家法律法规要求行业审批文件</w:t>
      </w:r>
      <w:r w:rsidRPr="0049292D">
        <w:rPr>
          <w:rFonts w:ascii="仿宋_GB2312" w:eastAsia="仿宋_GB2312"/>
          <w:sz w:val="28"/>
          <w:szCs w:val="28"/>
        </w:rPr>
        <w:t>”</w:t>
      </w:r>
      <w:r w:rsidRPr="0049292D">
        <w:rPr>
          <w:rFonts w:ascii="仿宋_GB2312" w:eastAsia="仿宋_GB2312"/>
          <w:sz w:val="28"/>
          <w:szCs w:val="28"/>
        </w:rPr>
        <w:t>指申报项目的鉴定、验收报告，权威部门的检测证明，国家对相关行业有审批要求的批准文件等证明材料如：标准等，提供扫描电子版。对于涉及有审批要求的项目，必须提交相应的批准证明材料，否则不能提交评审。</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w:t>
      </w:r>
      <w:r w:rsidRPr="0049292D">
        <w:rPr>
          <w:rFonts w:ascii="仿宋_GB2312" w:eastAsia="仿宋_GB2312"/>
          <w:sz w:val="28"/>
          <w:szCs w:val="28"/>
        </w:rPr>
        <w:t>“</w:t>
      </w:r>
      <w:r w:rsidRPr="0049292D">
        <w:rPr>
          <w:rFonts w:ascii="仿宋_GB2312" w:eastAsia="仿宋_GB2312"/>
          <w:sz w:val="28"/>
          <w:szCs w:val="28"/>
        </w:rPr>
        <w:t>应用证明</w:t>
      </w:r>
      <w:r w:rsidRPr="0049292D">
        <w:rPr>
          <w:rFonts w:ascii="仿宋_GB2312" w:eastAsia="仿宋_GB2312"/>
          <w:sz w:val="28"/>
          <w:szCs w:val="28"/>
        </w:rPr>
        <w:t>”</w:t>
      </w:r>
      <w:r w:rsidRPr="0049292D">
        <w:rPr>
          <w:rFonts w:ascii="仿宋_GB2312" w:eastAsia="仿宋_GB2312"/>
          <w:sz w:val="28"/>
          <w:szCs w:val="28"/>
        </w:rPr>
        <w:t>指该项目整体技术应用单位提供的应用证明，可根据情况提供扫描电子版。</w:t>
      </w:r>
    </w:p>
    <w:p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Pr="0049292D">
        <w:rPr>
          <w:rFonts w:ascii="仿宋_GB2312" w:eastAsia="仿宋_GB2312"/>
          <w:sz w:val="28"/>
          <w:szCs w:val="28"/>
        </w:rPr>
        <w:t>“</w:t>
      </w:r>
      <w:r w:rsidRPr="0049292D">
        <w:rPr>
          <w:rFonts w:ascii="仿宋_GB2312" w:eastAsia="仿宋_GB2312"/>
          <w:sz w:val="28"/>
          <w:szCs w:val="28"/>
        </w:rPr>
        <w:t>其他证明</w:t>
      </w:r>
      <w:r w:rsidRPr="0049292D">
        <w:rPr>
          <w:rFonts w:ascii="仿宋_GB2312" w:eastAsia="仿宋_GB2312"/>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Pr="004E53C4" w:rsidRDefault="00D2264D" w:rsidP="004E53C4">
      <w:pPr>
        <w:pStyle w:val="1"/>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A70F2B" w:rsidRDefault="00A70F2B" w:rsidP="00C50932">
      <w:pPr>
        <w:spacing w:line="400" w:lineRule="atLeast"/>
        <w:ind w:firstLineChars="0" w:firstLine="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6" w:name="_Toc415128699"/>
      <w:r w:rsidRPr="00FE6B90">
        <w:rPr>
          <w:rFonts w:ascii="方正小标宋简体" w:eastAsia="方正小标宋简体" w:hAnsi="宋体" w:hint="eastAsia"/>
          <w:b w:val="0"/>
        </w:rPr>
        <w:t>海洋工程科学技术奖专业分类及评审范围</w:t>
      </w:r>
      <w:bookmarkEnd w:id="16"/>
    </w:p>
    <w:tbl>
      <w:tblPr>
        <w:tblpPr w:leftFromText="180" w:rightFromText="180" w:vertAnchor="page" w:horzAnchor="margin" w:tblpY="3201"/>
        <w:tblW w:w="8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300"/>
      </w:tblGrid>
      <w:tr w:rsidR="00D2264D" w:rsidTr="00D2264D">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7142A">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300"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D2264D">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300" w:type="dxa"/>
            <w:tcBorders>
              <w:top w:val="single" w:sz="6" w:space="0" w:color="auto"/>
            </w:tcBorders>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物理海洋学，海洋物理学，海洋气象学，大气物理学，气候学，海洋灾害，海洋能源</w:t>
            </w:r>
          </w:p>
        </w:tc>
      </w:tr>
      <w:tr w:rsidR="00D2264D" w:rsidTr="00D2264D">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300"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D2264D">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D2264D">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D2264D">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D2264D">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1"/>
          <w:headerReference w:type="default" r:id="rId22"/>
          <w:headerReference w:type="first" r:id="rId23"/>
          <w:pgSz w:w="11906" w:h="16838"/>
          <w:pgMar w:top="1440" w:right="1800" w:bottom="1440" w:left="1800" w:header="851" w:footer="794" w:gutter="0"/>
          <w:pgNumType w:fmt="numberInDash"/>
          <w:cols w:space="720"/>
          <w:titlePg/>
          <w:docGrid w:type="lines" w:linePitch="312"/>
        </w:sectPr>
      </w:pPr>
    </w:p>
    <w:p w:rsidR="006C2B5E" w:rsidRPr="00FE6B90" w:rsidRDefault="006C2B5E" w:rsidP="006C2B5E">
      <w:pPr>
        <w:pStyle w:val="1"/>
        <w:spacing w:after="120" w:line="240" w:lineRule="auto"/>
        <w:rPr>
          <w:rFonts w:ascii="方正小标宋简体" w:eastAsia="方正小标宋简体" w:hAnsiTheme="majorEastAsia"/>
          <w:b w:val="0"/>
        </w:rPr>
      </w:pPr>
      <w:bookmarkStart w:id="17" w:name="_Toc308763856"/>
      <w:bookmarkStart w:id="18" w:name="_Toc375215666"/>
      <w:bookmarkStart w:id="19" w:name="_Toc377540831"/>
      <w:bookmarkStart w:id="20" w:name="_Toc377626046"/>
      <w:bookmarkStart w:id="21" w:name="_Toc415128700"/>
      <w:bookmarkStart w:id="22" w:name="_Toc377626051"/>
      <w:bookmarkStart w:id="23" w:name="_Toc415128705"/>
      <w:r w:rsidRPr="00FE6B90">
        <w:rPr>
          <w:rFonts w:ascii="方正小标宋简体" w:eastAsia="方正小标宋简体" w:hAnsiTheme="majorEastAsia" w:hint="eastAsia"/>
          <w:b w:val="0"/>
        </w:rPr>
        <w:lastRenderedPageBreak/>
        <w:t>海洋工程科学技术奖评价指标体系 基础研究类</w:t>
      </w:r>
      <w:bookmarkEnd w:id="17"/>
      <w:bookmarkEnd w:id="18"/>
      <w:bookmarkEnd w:id="19"/>
      <w:bookmarkEnd w:id="20"/>
      <w:bookmarkEnd w:id="21"/>
    </w:p>
    <w:tbl>
      <w:tblPr>
        <w:tblpPr w:leftFromText="180" w:rightFromText="180" w:vertAnchor="text" w:horzAnchor="margin" w:tblpXSpec="center" w:tblpY="235"/>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5197"/>
        <w:gridCol w:w="1183"/>
        <w:gridCol w:w="6186"/>
      </w:tblGrid>
      <w:tr w:rsidR="006C2B5E" w:rsidRPr="00C50932" w:rsidTr="008155AF">
        <w:trPr>
          <w:trHeight w:val="311"/>
        </w:trPr>
        <w:tc>
          <w:tcPr>
            <w:tcW w:w="6805" w:type="dxa"/>
            <w:gridSpan w:val="2"/>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评价指标</w:t>
            </w:r>
          </w:p>
        </w:tc>
        <w:tc>
          <w:tcPr>
            <w:tcW w:w="1183" w:type="dxa"/>
          </w:tcPr>
          <w:p w:rsidR="006C2B5E" w:rsidRPr="00C50932" w:rsidRDefault="006C2B5E" w:rsidP="008155AF">
            <w:pPr>
              <w:spacing w:line="240" w:lineRule="auto"/>
              <w:ind w:firstLineChars="0" w:firstLine="0"/>
              <w:jc w:val="center"/>
              <w:rPr>
                <w:rFonts w:ascii="仿宋_GB2312" w:eastAsia="仿宋_GB2312"/>
                <w:b/>
                <w:sz w:val="24"/>
                <w:szCs w:val="24"/>
              </w:rPr>
            </w:pPr>
            <w:r w:rsidRPr="00C50932">
              <w:rPr>
                <w:rFonts w:ascii="仿宋_GB2312" w:eastAsia="仿宋_GB2312" w:hint="eastAsia"/>
                <w:b/>
                <w:sz w:val="24"/>
                <w:szCs w:val="24"/>
              </w:rPr>
              <w:t>权重</w:t>
            </w:r>
          </w:p>
        </w:tc>
        <w:tc>
          <w:tcPr>
            <w:tcW w:w="6186" w:type="dxa"/>
          </w:tcPr>
          <w:p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评分等级</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科学发现程度</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项目在自然现象和客观规律发现、认识和阐明的程度，包括科学探索与发现的深度、广度、系统性和研究领域的开拓，科学理论、学说的创建研究方法与手段的创新。</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有重大发现与开拓创新</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有重要发现与创新</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有较大发现与创新</w:t>
            </w:r>
            <w:r w:rsidRPr="00C50932">
              <w:rPr>
                <w:rFonts w:ascii="Times New Roman" w:eastAsia="仿宋_GB2312" w:hAnsi="Times New Roman"/>
                <w:sz w:val="24"/>
                <w:szCs w:val="24"/>
              </w:rPr>
              <w:t>1~10</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科学价值与水平</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项目在研究中取得的科研成果在本领域中所处地位，以及对本学科的发展所起的推动作用。</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达到本学科国际领先水平，极大推动本学科的发展</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达到同类技术国际先进水平，一定程度上推动了本学科的发展</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达到同类技术国内领先水平，对学科发展有一定贡献</w:t>
            </w:r>
            <w:r w:rsidRPr="00C50932">
              <w:rPr>
                <w:rFonts w:ascii="Times New Roman" w:eastAsia="仿宋_GB2312" w:hAnsi="Times New Roman"/>
                <w:sz w:val="24"/>
                <w:szCs w:val="24"/>
              </w:rPr>
              <w:t>1~8</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主要论文发表刊物和专业著作的影响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主要论文的公开发行学术刊物、正式出版的学术专著在国内外学术界的影响和地位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权威刊物或本学科、领域内顶级刊物、专著</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本学科、领域内重要刊物、专著</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本学科、领域内一般学术刊物、专著</w:t>
            </w:r>
            <w:r w:rsidRPr="00C50932">
              <w:rPr>
                <w:rFonts w:ascii="Times New Roman" w:eastAsia="仿宋_GB2312" w:hAnsi="Times New Roman"/>
                <w:sz w:val="24"/>
                <w:szCs w:val="24"/>
              </w:rPr>
              <w:t xml:space="preserve"> 1~7</w:t>
            </w:r>
          </w:p>
        </w:tc>
      </w:tr>
      <w:tr w:rsidR="006C2B5E" w:rsidRPr="00C50932" w:rsidTr="00C50932">
        <w:trPr>
          <w:trHeight w:hRule="exact" w:val="1570"/>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主要学术思想和观点被他人评价情况</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本项目发表的科学论文、专著、教材中正面引用完成人提出的学术思想、观点、方法、或被有关实验、实践所证实的情况、包括引用文章的质量、数量、引用刊物、引用内容及学术界的公开评价等。</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主要学术思想被学术界公认和广泛引用或验证</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主要学术思想被学术界承认、引用或验证</w:t>
            </w:r>
            <w:r w:rsidRPr="00C50932">
              <w:rPr>
                <w:rFonts w:ascii="Times New Roman" w:eastAsia="仿宋_GB2312" w:hAnsi="Times New Roman"/>
                <w:sz w:val="24"/>
                <w:szCs w:val="24"/>
              </w:rPr>
              <w:t xml:space="preserve"> 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主要学术思想的部分观点被学术界认可、引用或验证</w:t>
            </w:r>
            <w:r w:rsidRPr="00C50932">
              <w:rPr>
                <w:rFonts w:ascii="Times New Roman" w:eastAsia="仿宋_GB2312" w:hAnsi="Times New Roman"/>
                <w:sz w:val="24"/>
                <w:szCs w:val="24"/>
              </w:rPr>
              <w:t xml:space="preserve"> 1~5</w:t>
            </w:r>
          </w:p>
        </w:tc>
      </w:tr>
      <w:tr w:rsidR="006C2B5E" w:rsidRPr="00C50932" w:rsidTr="008155AF">
        <w:trPr>
          <w:trHeight w:hRule="exact" w:val="1304"/>
        </w:trPr>
        <w:tc>
          <w:tcPr>
            <w:tcW w:w="16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对社会发展和经济建设的影响</w:t>
            </w:r>
          </w:p>
        </w:tc>
        <w:tc>
          <w:tcPr>
            <w:tcW w:w="5197"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项目的科研成果对社会发展、经济建设的某一领域提供了重要的理论指导及其作用或影响。</w:t>
            </w:r>
          </w:p>
        </w:tc>
        <w:tc>
          <w:tcPr>
            <w:tcW w:w="1183"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8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产生显著的社会效益及巨大的经济效益</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产生明显的社会效益及较大的经济效益</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产生一定的社会效益及经济效益</w:t>
            </w:r>
            <w:r w:rsidRPr="00C50932">
              <w:rPr>
                <w:rFonts w:ascii="Times New Roman" w:eastAsia="仿宋_GB2312" w:hAnsi="Times New Roman"/>
                <w:sz w:val="24"/>
                <w:szCs w:val="24"/>
              </w:rPr>
              <w:t>1~4</w:t>
            </w:r>
          </w:p>
        </w:tc>
      </w:tr>
    </w:tbl>
    <w:p w:rsidR="006C2B5E" w:rsidRPr="007E022F" w:rsidRDefault="006C2B5E" w:rsidP="006C2B5E">
      <w:pPr>
        <w:ind w:firstLine="561"/>
        <w:rPr>
          <w:rFonts w:ascii="华文仿宋" w:eastAsia="华文仿宋" w:hAnsi="华文仿宋"/>
          <w:b/>
          <w:sz w:val="28"/>
          <w:szCs w:val="28"/>
        </w:rPr>
        <w:sectPr w:rsidR="006C2B5E" w:rsidRPr="007E022F" w:rsidSect="008D481E">
          <w:headerReference w:type="first" r:id="rId24"/>
          <w:footerReference w:type="first" r:id="rId25"/>
          <w:pgSz w:w="16838" w:h="11906" w:orient="landscape"/>
          <w:pgMar w:top="1797" w:right="1440" w:bottom="1797" w:left="1440" w:header="851" w:footer="794" w:gutter="0"/>
          <w:pgNumType w:fmt="numberInDash"/>
          <w:cols w:space="720"/>
          <w:titlePg/>
          <w:docGrid w:type="linesAndChars" w:linePitch="312"/>
        </w:sectPr>
      </w:pPr>
    </w:p>
    <w:p w:rsidR="006C2B5E" w:rsidRPr="00FE6B90" w:rsidRDefault="006C2B5E" w:rsidP="006C2B5E">
      <w:pPr>
        <w:pStyle w:val="af1"/>
        <w:ind w:firstLine="720"/>
        <w:rPr>
          <w:rFonts w:ascii="方正小标宋简体" w:eastAsia="方正小标宋简体" w:hAnsiTheme="majorEastAsia"/>
          <w:b w:val="0"/>
          <w:sz w:val="36"/>
          <w:szCs w:val="36"/>
        </w:rPr>
      </w:pPr>
      <w:bookmarkStart w:id="24" w:name="_Toc377540832"/>
      <w:bookmarkStart w:id="25" w:name="_Toc377626047"/>
      <w:bookmarkStart w:id="26" w:name="_Toc415128701"/>
      <w:r w:rsidRPr="00FE6B90">
        <w:rPr>
          <w:rFonts w:ascii="方正小标宋简体" w:eastAsia="方正小标宋简体" w:hAnsiTheme="majorEastAsia" w:hint="eastAsia"/>
          <w:b w:val="0"/>
          <w:sz w:val="36"/>
          <w:szCs w:val="36"/>
        </w:rPr>
        <w:lastRenderedPageBreak/>
        <w:t>海洋工程科学技术奖评价指标体系 技术发明类</w:t>
      </w:r>
      <w:bookmarkEnd w:id="24"/>
      <w:bookmarkEnd w:id="25"/>
      <w:bookmarkEnd w:id="26"/>
    </w:p>
    <w:tbl>
      <w:tblPr>
        <w:tblpPr w:leftFromText="180" w:rightFromText="180" w:vertAnchor="text" w:horzAnchor="margin" w:tblpXSpec="center" w:tblpY="133"/>
        <w:tblW w:w="14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5316"/>
        <w:gridCol w:w="1208"/>
        <w:gridCol w:w="6110"/>
      </w:tblGrid>
      <w:tr w:rsidR="006C2B5E" w:rsidRPr="00C50932" w:rsidTr="008155AF">
        <w:trPr>
          <w:trHeight w:val="306"/>
          <w:jc w:val="center"/>
        </w:trPr>
        <w:tc>
          <w:tcPr>
            <w:tcW w:w="6964" w:type="dxa"/>
            <w:gridSpan w:val="2"/>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评价指标</w:t>
            </w:r>
          </w:p>
        </w:tc>
        <w:tc>
          <w:tcPr>
            <w:tcW w:w="1208"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权重</w:t>
            </w:r>
          </w:p>
        </w:tc>
        <w:tc>
          <w:tcPr>
            <w:tcW w:w="6110" w:type="dxa"/>
            <w:vAlign w:val="center"/>
          </w:tcPr>
          <w:p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评分等级</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技术发明复杂或难易程度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指本项目在科学研究过程中取得的主要技术发明，突破关键技术难题的难易及复杂程度。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发明难度很大，技术思路独特或很复杂</w:t>
            </w:r>
            <w:r w:rsidRPr="00C50932">
              <w:rPr>
                <w:rFonts w:ascii="Times New Roman" w:eastAsia="仿宋_GB2312" w:hAnsi="Times New Roman"/>
                <w:sz w:val="24"/>
                <w:szCs w:val="24"/>
              </w:rPr>
              <w:t>21~30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发明难度较大，技术思路比较复杂</w:t>
            </w:r>
            <w:r w:rsidRPr="00C50932">
              <w:rPr>
                <w:rFonts w:ascii="Times New Roman" w:eastAsia="仿宋_GB2312" w:hAnsi="Times New Roman"/>
                <w:sz w:val="24"/>
                <w:szCs w:val="24"/>
              </w:rPr>
              <w:t>11~20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有一定难度，技术思路相对复杂</w:t>
            </w:r>
            <w:r w:rsidRPr="00C50932">
              <w:rPr>
                <w:rFonts w:ascii="Times New Roman" w:eastAsia="仿宋_GB2312" w:hAnsi="Times New Roman"/>
                <w:sz w:val="24"/>
                <w:szCs w:val="24"/>
              </w:rPr>
              <w:t>1~10</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技术发明创新程度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在项目研究技术开发中获得的重大技术发明、解决的关键技术难题的创新程度。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独立创新，自主知识产权</w:t>
            </w:r>
            <w:r w:rsidRPr="00C50932">
              <w:rPr>
                <w:rFonts w:ascii="Times New Roman" w:eastAsia="仿宋_GB2312" w:hAnsi="Times New Roman"/>
                <w:sz w:val="24"/>
                <w:szCs w:val="24"/>
              </w:rPr>
              <w:t>17~25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集成创新，部分自主知识产权</w:t>
            </w:r>
            <w:r w:rsidRPr="00C50932">
              <w:rPr>
                <w:rFonts w:ascii="Times New Roman" w:eastAsia="仿宋_GB2312" w:hAnsi="Times New Roman"/>
                <w:sz w:val="24"/>
                <w:szCs w:val="24"/>
              </w:rPr>
              <w:t>9~16</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引进消化吸收创新，部分自主知识产权</w:t>
            </w:r>
            <w:r w:rsidRPr="00C50932">
              <w:rPr>
                <w:rFonts w:ascii="Times New Roman" w:eastAsia="仿宋_GB2312" w:hAnsi="Times New Roman"/>
                <w:sz w:val="24"/>
                <w:szCs w:val="24"/>
              </w:rPr>
              <w:t>1~8</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技术指标先进程度</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达到同类技术国际领先技术水平</w:t>
            </w:r>
            <w:r w:rsidRPr="00C50932">
              <w:rPr>
                <w:rFonts w:ascii="Times New Roman" w:eastAsia="仿宋_GB2312" w:hAnsi="Times New Roman"/>
                <w:sz w:val="24"/>
                <w:szCs w:val="24"/>
              </w:rPr>
              <w:t>15~20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达到同类技术国际先进技术水平</w:t>
            </w:r>
            <w:r w:rsidRPr="00C50932">
              <w:rPr>
                <w:rFonts w:ascii="Times New Roman" w:eastAsia="仿宋_GB2312" w:hAnsi="Times New Roman"/>
                <w:sz w:val="24"/>
                <w:szCs w:val="24"/>
              </w:rPr>
              <w:t>8~14</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达到同类技术国内领先技术水平</w:t>
            </w:r>
            <w:r w:rsidRPr="00C50932">
              <w:rPr>
                <w:rFonts w:ascii="Times New Roman" w:eastAsia="仿宋_GB2312" w:hAnsi="Times New Roman"/>
                <w:sz w:val="24"/>
                <w:szCs w:val="24"/>
              </w:rPr>
              <w:t>1~7</w:t>
            </w:r>
          </w:p>
        </w:tc>
      </w:tr>
      <w:tr w:rsidR="006C2B5E" w:rsidRPr="00C50932" w:rsidTr="008155AF">
        <w:trPr>
          <w:trHeight w:hRule="exact" w:val="1304"/>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社会或经济效益</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指项目的应用所产生的直接或间接经济效益，及随之产生的社会效益。</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产生巨大的经济效益及显著的社会效益</w:t>
            </w:r>
            <w:r w:rsidRPr="00C50932">
              <w:rPr>
                <w:rFonts w:ascii="Times New Roman" w:eastAsia="仿宋_GB2312" w:hAnsi="Times New Roman"/>
                <w:sz w:val="24"/>
                <w:szCs w:val="24"/>
              </w:rPr>
              <w:t>11~15</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产生较大的经济效益及明显的社会效益</w:t>
            </w:r>
            <w:r w:rsidRPr="00C50932">
              <w:rPr>
                <w:rFonts w:ascii="Times New Roman" w:eastAsia="仿宋_GB2312" w:hAnsi="Times New Roman"/>
                <w:sz w:val="24"/>
                <w:szCs w:val="24"/>
              </w:rPr>
              <w:t>6~10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产生经济效益相对一般及一定的社会效益</w:t>
            </w:r>
            <w:r w:rsidRPr="00C50932">
              <w:rPr>
                <w:rFonts w:ascii="Times New Roman" w:eastAsia="仿宋_GB2312" w:hAnsi="Times New Roman"/>
                <w:sz w:val="24"/>
                <w:szCs w:val="24"/>
              </w:rPr>
              <w:t>1~5</w:t>
            </w:r>
          </w:p>
        </w:tc>
      </w:tr>
      <w:tr w:rsidR="006C2B5E" w:rsidRPr="00C50932" w:rsidTr="004C206C">
        <w:trPr>
          <w:trHeight w:hRule="exact" w:val="1673"/>
          <w:jc w:val="center"/>
        </w:trPr>
        <w:tc>
          <w:tcPr>
            <w:tcW w:w="164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推动行业技术进步作用</w:t>
            </w:r>
          </w:p>
        </w:tc>
        <w:tc>
          <w:tcPr>
            <w:tcW w:w="5316"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项目对技术水平的提高和对行业发展的难点和关键问题的解决对推动行业技术跨越、产业结构调整的作用。</w:t>
            </w:r>
          </w:p>
        </w:tc>
        <w:tc>
          <w:tcPr>
            <w:tcW w:w="1208" w:type="dxa"/>
            <w:vAlign w:val="center"/>
          </w:tcPr>
          <w:p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10" w:type="dxa"/>
            <w:vAlign w:val="center"/>
          </w:tcPr>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对行业科技进步有重大推动作用，实现行业跨越发展</w:t>
            </w:r>
            <w:r w:rsidRPr="00C50932">
              <w:rPr>
                <w:rFonts w:ascii="Times New Roman" w:eastAsia="仿宋_GB2312" w:hAnsi="Times New Roman"/>
                <w:sz w:val="24"/>
                <w:szCs w:val="24"/>
              </w:rPr>
              <w:t>8~10</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行业技术水平有明显提升，对行业发展有较大促进作用</w:t>
            </w:r>
            <w:r w:rsidRPr="00C50932">
              <w:rPr>
                <w:rFonts w:ascii="Times New Roman" w:eastAsia="仿宋_GB2312" w:hAnsi="Times New Roman"/>
                <w:sz w:val="24"/>
                <w:szCs w:val="24"/>
              </w:rPr>
              <w:t>5~7</w:t>
            </w:r>
          </w:p>
          <w:p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行业技术水平有所提高，对行业发展有一定促进作用</w:t>
            </w:r>
            <w:r w:rsidRPr="00C50932">
              <w:rPr>
                <w:rFonts w:ascii="Times New Roman" w:eastAsia="仿宋_GB2312" w:hAnsi="Times New Roman"/>
                <w:sz w:val="24"/>
                <w:szCs w:val="24"/>
              </w:rPr>
              <w:t>1~4</w:t>
            </w:r>
          </w:p>
        </w:tc>
      </w:tr>
    </w:tbl>
    <w:p w:rsidR="006C2B5E" w:rsidRPr="001436FF" w:rsidRDefault="006C2B5E" w:rsidP="006C2B5E">
      <w:pPr>
        <w:pStyle w:val="af1"/>
        <w:ind w:firstLine="420"/>
      </w:pPr>
      <w:bookmarkStart w:id="27" w:name="_Toc377540833"/>
      <w:bookmarkStart w:id="28" w:name="_Toc377626048"/>
      <w:bookmarkStart w:id="29" w:name="_Toc415128702"/>
      <w:r w:rsidRPr="00FE6B90">
        <w:rPr>
          <w:rFonts w:ascii="方正小标宋简体" w:eastAsia="方正小标宋简体" w:hAnsiTheme="majorEastAsia" w:hint="eastAsia"/>
          <w:b w:val="0"/>
          <w:sz w:val="36"/>
          <w:szCs w:val="36"/>
        </w:rPr>
        <w:lastRenderedPageBreak/>
        <w:t>海洋工程科学技术奖评价指标体系 技术开发类</w:t>
      </w:r>
      <w:bookmarkEnd w:id="27"/>
      <w:bookmarkEnd w:id="28"/>
      <w:bookmarkEnd w:id="29"/>
    </w:p>
    <w:tbl>
      <w:tblPr>
        <w:tblpPr w:leftFromText="180" w:rightFromText="180" w:vertAnchor="text" w:horzAnchor="margin" w:tblpXSpec="center" w:tblpY="163"/>
        <w:tblW w:w="13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5"/>
        <w:gridCol w:w="4639"/>
        <w:gridCol w:w="1134"/>
        <w:gridCol w:w="6314"/>
      </w:tblGrid>
      <w:tr w:rsidR="006C2B5E" w:rsidRPr="004C206C" w:rsidTr="008155AF">
        <w:trPr>
          <w:trHeight w:val="306"/>
          <w:jc w:val="center"/>
        </w:trPr>
        <w:tc>
          <w:tcPr>
            <w:tcW w:w="6204"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31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在高新技术领域的技术开发中获得的重大技术发明、解决的关键技术难题的创新程度及难易程度。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自主知识产权，发明难度大，思路独特</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 xml:space="preserve"> 1~7</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 xml:space="preserve"> 1~5</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技术创新的推广应用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指本项目在科学研究过程中取得的主要技术发明、关键技术在市场竞争中的作用及对行业的影响</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成果形成产业主导技术，极大提升传统产业，显著增加产品附加值</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技术、产品具有较强的市场竞争力，对传统产业提升有促进作用，增加了产品的附加值</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技术、产品市场竞争能力相对一般，对行业改造升级有积极作用，行业技术含量有所提高</w:t>
            </w:r>
            <w:r w:rsidRPr="004C206C">
              <w:rPr>
                <w:rFonts w:ascii="Times New Roman" w:eastAsia="仿宋_GB2312" w:hAnsi="Times New Roman"/>
                <w:sz w:val="24"/>
                <w:szCs w:val="24"/>
              </w:rPr>
              <w:t>1~7</w:t>
            </w:r>
          </w:p>
        </w:tc>
      </w:tr>
      <w:tr w:rsidR="006C2B5E" w:rsidRPr="004C206C" w:rsidTr="008155AF">
        <w:trPr>
          <w:trHeight w:hRule="exact" w:val="157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推动行业科技进步作用</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项目成果在转化、示范、带动和扩散等方面的，以及对产业结构的调整、优化、升级及产品的更新换代等方面的作用。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项目转化程度很高，具有强烈的带动示范作用，对行业科技进步有重大推动作用，实现行业跨越发展</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项目转化程度较高，具有较强的带动示范作用，行业技术水平有明显提升，对行业发展有较大促进作用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项目转化程度一般，有一定的行业技术水平有所提高，对行业发展有一定促进作用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5"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社会及经济效益</w:t>
            </w:r>
          </w:p>
        </w:tc>
        <w:tc>
          <w:tcPr>
            <w:tcW w:w="4639"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f1"/>
        <w:ind w:firstLine="420"/>
        <w:rPr>
          <w:rFonts w:ascii="方正小标宋简体" w:eastAsia="方正小标宋简体" w:hAnsiTheme="majorEastAsia"/>
          <w:b w:val="0"/>
          <w:sz w:val="36"/>
          <w:szCs w:val="36"/>
        </w:rPr>
      </w:pPr>
      <w:bookmarkStart w:id="30" w:name="_Toc308617568"/>
      <w:bookmarkStart w:id="31" w:name="_Toc308763859"/>
      <w:bookmarkStart w:id="32" w:name="_Toc308764390"/>
      <w:bookmarkStart w:id="33" w:name="_Toc308773091"/>
      <w:bookmarkStart w:id="34" w:name="_Toc313022018"/>
      <w:bookmarkStart w:id="35" w:name="_Toc375147664"/>
      <w:bookmarkStart w:id="36" w:name="_Toc375215669"/>
      <w:bookmarkStart w:id="37" w:name="_Toc377540834"/>
      <w:bookmarkStart w:id="38" w:name="_Toc377626049"/>
      <w:r>
        <w:br w:type="page"/>
      </w:r>
      <w:bookmarkStart w:id="39" w:name="_Toc415128703"/>
      <w:r w:rsidRPr="00FE6B90">
        <w:rPr>
          <w:rFonts w:ascii="方正小标宋简体" w:eastAsia="方正小标宋简体" w:hAnsiTheme="majorEastAsia" w:hint="eastAsia"/>
          <w:b w:val="0"/>
          <w:sz w:val="36"/>
          <w:szCs w:val="36"/>
        </w:rPr>
        <w:lastRenderedPageBreak/>
        <w:t>海洋工程科学技术奖评价指标体系 社会公益类</w:t>
      </w:r>
      <w:bookmarkEnd w:id="30"/>
      <w:bookmarkEnd w:id="31"/>
      <w:bookmarkEnd w:id="32"/>
      <w:bookmarkEnd w:id="33"/>
      <w:bookmarkEnd w:id="34"/>
      <w:bookmarkEnd w:id="35"/>
      <w:bookmarkEnd w:id="36"/>
      <w:bookmarkEnd w:id="37"/>
      <w:bookmarkEnd w:id="38"/>
      <w:bookmarkEnd w:id="39"/>
    </w:p>
    <w:tbl>
      <w:tblPr>
        <w:tblpPr w:leftFromText="180" w:rightFromText="180" w:vertAnchor="text" w:horzAnchor="margin" w:tblpXSpec="center" w:tblpY="163"/>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4964"/>
        <w:gridCol w:w="1162"/>
        <w:gridCol w:w="6348"/>
      </w:tblGrid>
      <w:tr w:rsidR="006C2B5E" w:rsidRPr="004C206C" w:rsidTr="008155AF">
        <w:trPr>
          <w:trHeight w:val="362"/>
          <w:jc w:val="center"/>
        </w:trPr>
        <w:tc>
          <w:tcPr>
            <w:tcW w:w="6632" w:type="dxa"/>
            <w:gridSpan w:val="2"/>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评价指标</w:t>
            </w:r>
          </w:p>
        </w:tc>
        <w:tc>
          <w:tcPr>
            <w:tcW w:w="1162"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权重</w:t>
            </w:r>
          </w:p>
        </w:tc>
        <w:tc>
          <w:tcPr>
            <w:tcW w:w="6348" w:type="dxa"/>
            <w:vAlign w:val="center"/>
          </w:tcPr>
          <w:p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评分等级</w:t>
            </w:r>
          </w:p>
        </w:tc>
      </w:tr>
      <w:tr w:rsidR="006C2B5E" w:rsidRPr="004C206C" w:rsidTr="004C206C">
        <w:trPr>
          <w:trHeight w:hRule="exact" w:val="1045"/>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技术发明创新及难度程度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项目在关键技术或者系统集成上的创新以及技术难度情况。</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1~7</w:t>
            </w:r>
          </w:p>
        </w:tc>
      </w:tr>
      <w:tr w:rsidR="006C2B5E" w:rsidRPr="004C206C" w:rsidTr="004C206C">
        <w:trPr>
          <w:trHeight w:hRule="exact" w:val="1131"/>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1~5</w:t>
            </w:r>
          </w:p>
        </w:tc>
      </w:tr>
      <w:tr w:rsidR="006C2B5E" w:rsidRPr="004C206C" w:rsidTr="008155AF">
        <w:trPr>
          <w:trHeight w:hRule="exact" w:val="130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创新技术的推广应用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指本项目在科学研究过程中取得的主要技术发明、关键技术在的行业中的实用性、适用性和推广应用前景。</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项目成果实用化程度很高，适用范围很广，具有很大的推广应用前景</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项目成果实用化程度较高，适用范围较广，具有较大的推广应用前景</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项目成果满足实用化要求，具有一定的使用范围，可以在一定范围推广使用</w:t>
            </w:r>
            <w:r w:rsidRPr="004C206C">
              <w:rPr>
                <w:rFonts w:ascii="Times New Roman" w:eastAsia="仿宋_GB2312" w:hAnsi="Times New Roman"/>
                <w:sz w:val="24"/>
                <w:szCs w:val="24"/>
              </w:rPr>
              <w:t>1~7</w:t>
            </w:r>
          </w:p>
        </w:tc>
      </w:tr>
      <w:tr w:rsidR="006C2B5E" w:rsidRPr="004C206C" w:rsidTr="004C206C">
        <w:trPr>
          <w:trHeight w:hRule="exact" w:val="1919"/>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对推动行业发展和社会进步的作用</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指项目在解决行业（学科）发展的关键问题取得的科技成果对行业的跨越式发展，学科的科技进步或社会的和谐发展的促进作用</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项目的完成对行业（学科）的科技发展及社会进步具有重大的促进作用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项目的完成对行业（学科）的科技发展及社会进步具有较大的促进作用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项目的完成对行业（学科）的科技发展及社会进步具有一定的促进作用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6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取得或具有的社会及经济效益</w:t>
            </w:r>
          </w:p>
        </w:tc>
        <w:tc>
          <w:tcPr>
            <w:tcW w:w="4964"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62"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rsidR="006C2B5E" w:rsidRPr="00FE6B90" w:rsidRDefault="006C2B5E" w:rsidP="006C2B5E">
      <w:pPr>
        <w:pStyle w:val="af1"/>
        <w:ind w:firstLine="420"/>
        <w:rPr>
          <w:rFonts w:ascii="方正小标宋简体" w:eastAsia="方正小标宋简体" w:hAnsiTheme="majorEastAsia"/>
          <w:b w:val="0"/>
          <w:sz w:val="36"/>
          <w:szCs w:val="36"/>
        </w:rPr>
      </w:pPr>
      <w:bookmarkStart w:id="40" w:name="_Toc308763860"/>
      <w:bookmarkStart w:id="41" w:name="_Toc308764391"/>
      <w:bookmarkStart w:id="42" w:name="_Toc308773092"/>
      <w:bookmarkStart w:id="43" w:name="_Toc313022019"/>
      <w:bookmarkStart w:id="44" w:name="_Toc375147665"/>
      <w:bookmarkStart w:id="45" w:name="_Toc375215670"/>
      <w:bookmarkStart w:id="46" w:name="_Toc377540835"/>
      <w:bookmarkStart w:id="47" w:name="_Toc377626050"/>
      <w:bookmarkStart w:id="48" w:name="_Toc415128704"/>
      <w:r w:rsidRPr="00FE6B90">
        <w:rPr>
          <w:rFonts w:ascii="方正小标宋简体" w:eastAsia="方正小标宋简体" w:hAnsiTheme="majorEastAsia" w:hint="eastAsia"/>
          <w:b w:val="0"/>
          <w:sz w:val="36"/>
          <w:szCs w:val="36"/>
        </w:rPr>
        <w:lastRenderedPageBreak/>
        <w:t>海洋工程科学技术奖评价指标体系 重大工程类</w:t>
      </w:r>
      <w:bookmarkEnd w:id="40"/>
      <w:bookmarkEnd w:id="41"/>
      <w:bookmarkEnd w:id="42"/>
      <w:bookmarkEnd w:id="43"/>
      <w:bookmarkEnd w:id="44"/>
      <w:bookmarkEnd w:id="45"/>
      <w:bookmarkEnd w:id="46"/>
      <w:bookmarkEnd w:id="47"/>
      <w:bookmarkEnd w:id="48"/>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8"/>
        <w:gridCol w:w="4777"/>
        <w:gridCol w:w="1134"/>
        <w:gridCol w:w="6521"/>
      </w:tblGrid>
      <w:tr w:rsidR="006C2B5E" w:rsidRPr="004C206C" w:rsidTr="008155AF">
        <w:trPr>
          <w:trHeight w:val="437"/>
          <w:jc w:val="center"/>
        </w:trPr>
        <w:tc>
          <w:tcPr>
            <w:tcW w:w="6345" w:type="dxa"/>
            <w:gridSpan w:val="2"/>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521" w:type="dxa"/>
            <w:vAlign w:val="center"/>
          </w:tcPr>
          <w:p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项目在关键技术、系统集成和系统管理等方面的创新程度。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1~5</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整体技术水平达到国际同类先进技术水平</w:t>
            </w:r>
            <w:r w:rsidRPr="004C206C">
              <w:rPr>
                <w:rFonts w:ascii="Times New Roman" w:eastAsia="仿宋_GB2312" w:hAnsi="Times New Roman"/>
                <w:sz w:val="24"/>
                <w:szCs w:val="24"/>
              </w:rPr>
              <w:t>15~20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整体技术水平达到国际技术同类水平</w:t>
            </w:r>
            <w:r w:rsidRPr="004C206C">
              <w:rPr>
                <w:rFonts w:ascii="Times New Roman" w:eastAsia="仿宋_GB2312" w:hAnsi="Times New Roman"/>
                <w:sz w:val="24"/>
                <w:szCs w:val="24"/>
              </w:rPr>
              <w:t>8~14</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1~7</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规模及技术难易、复杂程度</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指本项目的综合技术难度，设计及的专业领域跨度关键技术问题的解决，工作条件和工作环境的特殊性及困难程度</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项目工程规模、技术难度很大，工程复杂</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项目工程规模、技术难度较大，工程比较复杂</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项目工程有一定规模、难度，工程比较复杂</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示范作用和综合效益</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指项目的应用所产生的直接经济效益和项目完成后对解决同类工程中关键问题和技术难点的示范作用。</w:t>
            </w:r>
          </w:p>
        </w:tc>
        <w:tc>
          <w:tcPr>
            <w:tcW w:w="1134"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项目的完成对经济建设，社会发展具有重大的战略意义，有很好的示范作用</w:t>
            </w:r>
            <w:r w:rsidRPr="004C206C">
              <w:rPr>
                <w:rFonts w:ascii="Times New Roman" w:eastAsia="仿宋_GB2312" w:hAnsi="Times New Roman"/>
                <w:sz w:val="24"/>
                <w:szCs w:val="24"/>
              </w:rPr>
              <w:t>17~25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项目的完成对经济建设，社会发展具有战略意义，有较好的示范作用</w:t>
            </w:r>
            <w:r w:rsidRPr="004C206C">
              <w:rPr>
                <w:rFonts w:ascii="Times New Roman" w:eastAsia="仿宋_GB2312" w:hAnsi="Times New Roman"/>
                <w:sz w:val="24"/>
                <w:szCs w:val="24"/>
              </w:rPr>
              <w:t>9~16</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项目的完成对经济建设，社会发展具有重要意义，有一定的示范作用</w:t>
            </w:r>
            <w:r w:rsidRPr="004C206C">
              <w:rPr>
                <w:rFonts w:ascii="Times New Roman" w:eastAsia="仿宋_GB2312" w:hAnsi="Times New Roman"/>
                <w:sz w:val="24"/>
                <w:szCs w:val="24"/>
              </w:rPr>
              <w:t>1~8</w:t>
            </w:r>
          </w:p>
        </w:tc>
      </w:tr>
      <w:tr w:rsidR="006C2B5E" w:rsidRPr="004C206C" w:rsidTr="008155AF">
        <w:trPr>
          <w:trHeight w:hRule="exact" w:val="1304"/>
          <w:jc w:val="center"/>
        </w:trPr>
        <w:tc>
          <w:tcPr>
            <w:tcW w:w="1568" w:type="dxa"/>
            <w:vAlign w:val="center"/>
          </w:tcPr>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对相关领域科技发展的推动作用</w:t>
            </w:r>
          </w:p>
        </w:tc>
        <w:tc>
          <w:tcPr>
            <w:tcW w:w="4777"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项目在促进行业技术进步，相关产业结构的调整、优化、升级及产品的更新换代等方面的推动作用</w:t>
            </w:r>
          </w:p>
        </w:tc>
        <w:tc>
          <w:tcPr>
            <w:tcW w:w="1134" w:type="dxa"/>
            <w:vAlign w:val="center"/>
          </w:tcPr>
          <w:p w:rsidR="006C2B5E" w:rsidRPr="004C206C" w:rsidRDefault="006C2B5E" w:rsidP="008155AF">
            <w:pPr>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技术水平取得巨大进步，对行业发展、产业结构调整具有很大的推动作用</w:t>
            </w:r>
            <w:r w:rsidRPr="004C206C">
              <w:rPr>
                <w:rFonts w:ascii="Times New Roman" w:eastAsia="仿宋_GB2312" w:hAnsi="Times New Roman"/>
                <w:sz w:val="24"/>
                <w:szCs w:val="24"/>
              </w:rPr>
              <w:t>11~15</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技术水平取得很大进步，对行业发展、产业结构调整具有较大的推动作用</w:t>
            </w:r>
            <w:r w:rsidRPr="004C206C">
              <w:rPr>
                <w:rFonts w:ascii="Times New Roman" w:eastAsia="仿宋_GB2312" w:hAnsi="Times New Roman"/>
                <w:sz w:val="24"/>
                <w:szCs w:val="24"/>
              </w:rPr>
              <w:t>6~10</w:t>
            </w:r>
          </w:p>
          <w:p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技术水平取得一定进步，对行业发展和产业结构调整有一定的推动作用</w:t>
            </w:r>
            <w:r w:rsidRPr="004C206C">
              <w:rPr>
                <w:rFonts w:ascii="Times New Roman" w:eastAsia="仿宋_GB2312" w:hAnsi="Times New Roman"/>
                <w:sz w:val="24"/>
                <w:szCs w:val="24"/>
              </w:rPr>
              <w:t>1~5</w:t>
            </w:r>
          </w:p>
        </w:tc>
      </w:tr>
    </w:tbl>
    <w:p w:rsidR="006C2B5E" w:rsidRDefault="006C2B5E" w:rsidP="00D2264D">
      <w:pPr>
        <w:pStyle w:val="1"/>
        <w:spacing w:after="120" w:line="240" w:lineRule="auto"/>
        <w:rPr>
          <w:rFonts w:ascii="方正小标宋简体" w:eastAsia="方正小标宋简体" w:hAnsi="宋体"/>
          <w:b w:val="0"/>
        </w:rPr>
        <w:sectPr w:rsidR="006C2B5E" w:rsidSect="006C2B5E">
          <w:pgSz w:w="16838" w:h="11906" w:orient="landscape"/>
          <w:pgMar w:top="1797" w:right="1440" w:bottom="1797" w:left="1440" w:header="851" w:footer="794" w:gutter="0"/>
          <w:pgNumType w:fmt="numberInDash"/>
          <w:cols w:space="720"/>
          <w:docGrid w:linePitch="312"/>
        </w:sectPr>
      </w:pPr>
    </w:p>
    <w:bookmarkEnd w:id="22"/>
    <w:bookmarkEnd w:id="23"/>
    <w:p w:rsidR="00A90441" w:rsidRPr="00FE6B90" w:rsidRDefault="00A90441" w:rsidP="00A90441">
      <w:pPr>
        <w:pStyle w:val="1"/>
        <w:spacing w:after="120" w:line="240" w:lineRule="auto"/>
        <w:rPr>
          <w:rFonts w:ascii="方正小标宋简体" w:eastAsia="方正小标宋简体" w:hAnsi="宋体"/>
          <w:b w:val="0"/>
        </w:rPr>
      </w:pPr>
      <w:r w:rsidRPr="00FE6B90">
        <w:rPr>
          <w:rFonts w:ascii="方正小标宋简体" w:eastAsia="方正小标宋简体" w:hAnsi="宋体" w:hint="eastAsia"/>
          <w:b w:val="0"/>
        </w:rPr>
        <w:lastRenderedPageBreak/>
        <w:t>海洋工程科学技术奖形式审查不合格内容</w:t>
      </w:r>
    </w:p>
    <w:p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已获得国家、省级科学技术奖及其他行业科学技术奖的项目。</w:t>
      </w:r>
    </w:p>
    <w:p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提交过海洋工程科学技术奖评审且无新的成果或重大进展的项目。</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所列的代表性知识产权证明（专利、论文、专著等）提交过海洋工程科学技术奖评审且获得过奖励。</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申报书封面未加盖申报单位公章。</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申报项目的完成单位（前三）不是中国海洋工程咨询协会会员单位。</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《主要完成单位情况表》未盖章且无说明</w:t>
      </w:r>
      <w:r>
        <w:rPr>
          <w:rFonts w:ascii="仿宋_GB2312" w:eastAsia="仿宋_GB2312" w:hAnsi="华文仿宋" w:hint="eastAsia"/>
          <w:sz w:val="28"/>
          <w:szCs w:val="28"/>
        </w:rPr>
        <w:t>。</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申报单位（推荐专家）未填写申报意见或未盖章（签名）。</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项目整体技术未应用或应用不足1年。</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所列的代表性知识产权证明（论文、专著等），获得时间不满1年（以</w:t>
      </w:r>
      <w:r w:rsidR="002128EA">
        <w:rPr>
          <w:rFonts w:ascii="仿宋_GB2312" w:eastAsia="仿宋_GB2312" w:hAnsi="华文仿宋"/>
          <w:sz w:val="28"/>
          <w:szCs w:val="28"/>
        </w:rPr>
        <w:t>8</w:t>
      </w:r>
      <w:bookmarkStart w:id="49" w:name="_GoBack"/>
      <w:bookmarkEnd w:id="49"/>
      <w:r w:rsidRPr="00316698">
        <w:rPr>
          <w:rFonts w:ascii="仿宋_GB2312" w:eastAsia="仿宋_GB2312" w:hAnsi="华文仿宋" w:hint="eastAsia"/>
          <w:sz w:val="28"/>
          <w:szCs w:val="28"/>
        </w:rPr>
        <w:t>月3</w:t>
      </w:r>
      <w:r>
        <w:rPr>
          <w:rFonts w:ascii="仿宋_GB2312" w:eastAsia="仿宋_GB2312" w:hAnsi="华文仿宋" w:hint="eastAsia"/>
          <w:sz w:val="28"/>
          <w:szCs w:val="28"/>
        </w:rPr>
        <w:t>0</w:t>
      </w:r>
      <w:r w:rsidRPr="00316698">
        <w:rPr>
          <w:rFonts w:ascii="仿宋_GB2312" w:eastAsia="仿宋_GB2312" w:hAnsi="华文仿宋" w:hint="eastAsia"/>
          <w:sz w:val="28"/>
          <w:szCs w:val="28"/>
        </w:rPr>
        <w:t>日计）。</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项目涉及的国家或省部级计划立项的项目，未提供整体项目验收报告或结题报告。</w:t>
      </w:r>
    </w:p>
    <w:p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p>
    <w:p w:rsidR="00A90441" w:rsidRPr="006A3D48"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A90441" w:rsidRPr="00316698"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三</w:t>
      </w:r>
      <w:r w:rsidRPr="00316698">
        <w:rPr>
          <w:rFonts w:ascii="仿宋_GB2312" w:eastAsia="仿宋_GB2312" w:hAnsi="华文仿宋" w:hint="eastAsia"/>
          <w:sz w:val="28"/>
          <w:szCs w:val="28"/>
        </w:rPr>
        <w:t>、所列代表性论文、论著（第一、通讯）作者不是主要完成人，且无说明。</w:t>
      </w:r>
    </w:p>
    <w:p w:rsidR="00A90441" w:rsidRPr="005E4CEF" w:rsidRDefault="00A90441" w:rsidP="00A90441">
      <w:pPr>
        <w:spacing w:line="460" w:lineRule="exact"/>
        <w:ind w:firstLine="560"/>
        <w:rPr>
          <w:rFonts w:ascii="仿宋_GB2312" w:eastAsia="仿宋_GB2312" w:hAnsi="华文仿宋"/>
          <w:spacing w:val="-6"/>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四</w:t>
      </w:r>
      <w:r w:rsidRPr="00316698">
        <w:rPr>
          <w:rFonts w:ascii="仿宋_GB2312" w:eastAsia="仿宋_GB2312" w:hAnsi="华文仿宋" w:hint="eastAsia"/>
          <w:sz w:val="28"/>
          <w:szCs w:val="28"/>
        </w:rPr>
        <w:t>、所</w:t>
      </w:r>
      <w:r w:rsidRPr="005E4CEF">
        <w:rPr>
          <w:rFonts w:ascii="仿宋_GB2312" w:eastAsia="仿宋_GB2312" w:hAnsi="华文仿宋" w:hint="eastAsia"/>
          <w:spacing w:val="-6"/>
          <w:sz w:val="28"/>
          <w:szCs w:val="28"/>
        </w:rPr>
        <w:t>列授权专利的第一持有人不是项目主要完成人，且无说明。</w:t>
      </w:r>
    </w:p>
    <w:p w:rsidR="00A90441" w:rsidRPr="00316698"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五</w:t>
      </w:r>
      <w:r w:rsidRPr="00316698">
        <w:rPr>
          <w:rFonts w:ascii="仿宋_GB2312" w:eastAsia="仿宋_GB2312" w:hAnsi="华文仿宋" w:hint="eastAsia"/>
          <w:sz w:val="28"/>
          <w:szCs w:val="28"/>
        </w:rPr>
        <w:t>、书面材料与电子版材料不一致。</w:t>
      </w:r>
    </w:p>
    <w:p w:rsidR="00A90441" w:rsidRDefault="00A90441" w:rsidP="00A90441">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Pr>
          <w:rFonts w:ascii="仿宋_GB2312" w:eastAsia="仿宋_GB2312" w:hAnsi="华文仿宋" w:hint="eastAsia"/>
          <w:sz w:val="28"/>
          <w:szCs w:val="28"/>
        </w:rPr>
        <w:t>六</w:t>
      </w:r>
      <w:r w:rsidRPr="00316698">
        <w:rPr>
          <w:rFonts w:ascii="仿宋_GB2312" w:eastAsia="仿宋_GB2312" w:hAnsi="华文仿宋" w:hint="eastAsia"/>
          <w:sz w:val="28"/>
          <w:szCs w:val="28"/>
        </w:rPr>
        <w:t>、其他不符合《海洋工程科学技术奖暂行管理办法》及《海洋工程科学技术奖评审办法》等规定的。</w:t>
      </w:r>
    </w:p>
    <w:p w:rsidR="00D2264D" w:rsidRPr="00A90441"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f1"/>
        <w:spacing w:before="0" w:after="0"/>
        <w:rPr>
          <w:rFonts w:ascii="方正小标宋简体" w:eastAsia="方正小标宋简体" w:hAnsi="宋体"/>
          <w:b w:val="0"/>
          <w:kern w:val="0"/>
          <w:sz w:val="36"/>
          <w:szCs w:val="36"/>
        </w:rPr>
      </w:pPr>
      <w:bookmarkStart w:id="50" w:name="_Toc415128697"/>
      <w:r>
        <w:rPr>
          <w:rFonts w:ascii="方正小标宋简体" w:eastAsia="方正小标宋简体" w:hAnsi="宋体" w:hint="eastAsia"/>
          <w:b w:val="0"/>
          <w:kern w:val="0"/>
          <w:sz w:val="36"/>
          <w:szCs w:val="36"/>
        </w:rPr>
        <w:lastRenderedPageBreak/>
        <w:t>海洋工程科学技术奖</w:t>
      </w:r>
      <w:r w:rsidR="00D2264D" w:rsidRPr="00FE6B90">
        <w:rPr>
          <w:rFonts w:ascii="方正小标宋简体" w:eastAsia="方正小标宋简体" w:hAnsi="宋体" w:hint="eastAsia"/>
          <w:b w:val="0"/>
          <w:kern w:val="0"/>
          <w:sz w:val="36"/>
          <w:szCs w:val="36"/>
        </w:rPr>
        <w:t>管理办法</w:t>
      </w:r>
      <w:bookmarkEnd w:id="5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8"/>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 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 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 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 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 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海洋工程科学技术奖根据推动科技创新的贡献和产生的经济社会效益划分为如下等级： </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 达到同类项目的国际先进水平或国内领先水平，取得重大经济效益或社会效益，对推动海洋科学技术进步具有较大促进作用的可评为特等奖。</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 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 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海洋工程科学技术奖对奖励项目的授奖单位和人数实行限额，其中特等奖主要完成人不超过20名，主要完成单位不超过10个；一等奖主要完成人不超过15名，主要完成单位不超过7个；</w:t>
      </w:r>
      <w:r w:rsidRPr="00F54014">
        <w:rPr>
          <w:rFonts w:ascii="仿宋_GB2312" w:eastAsia="仿宋_GB2312" w:hAnsi="华文仿宋" w:cs="Times New Roman" w:hint="eastAsia"/>
          <w:kern w:val="2"/>
          <w:sz w:val="28"/>
          <w:szCs w:val="28"/>
        </w:rPr>
        <w:lastRenderedPageBreak/>
        <w:t>二等奖主要完成人不超过9名，主要完成单位不超过5个。对于特殊的跨地区、跨部门协作完成的重大项目授奖单位和人数可适当放宽。</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r>
      <w:r w:rsidRPr="00F54014">
        <w:rPr>
          <w:rFonts w:ascii="仿宋_GB2312" w:eastAsia="仿宋_GB2312" w:hAnsi="华文仿宋" w:cs="Times New Roman" w:hint="eastAsia"/>
          <w:kern w:val="2"/>
          <w:sz w:val="28"/>
          <w:szCs w:val="28"/>
        </w:rPr>
        <w:lastRenderedPageBreak/>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补正仍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w:t>
      </w:r>
      <w:r w:rsidRPr="00F54014">
        <w:rPr>
          <w:rFonts w:ascii="仿宋_GB2312" w:eastAsia="仿宋_GB2312" w:hAnsi="华文仿宋" w:cs="Times New Roman" w:hint="eastAsia"/>
          <w:kern w:val="2"/>
          <w:sz w:val="28"/>
          <w:szCs w:val="28"/>
        </w:rPr>
        <w:lastRenderedPageBreak/>
        <w:t>目主要完成人不得作为评审专家参加当年的评审工作。评审专家不得参加所在单位申报项目的评审工作。</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w:t>
      </w:r>
      <w:r w:rsidRPr="00F54014">
        <w:rPr>
          <w:rFonts w:ascii="仿宋_GB2312" w:eastAsia="仿宋_GB2312" w:hAnsi="华文仿宋" w:cs="Times New Roman" w:hint="eastAsia"/>
          <w:kern w:val="2"/>
          <w:sz w:val="28"/>
          <w:szCs w:val="28"/>
        </w:rPr>
        <w:lastRenderedPageBreak/>
        <w:t>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Default="00D2264D"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170F67" w:rsidRDefault="00170F67" w:rsidP="00F54014">
      <w:pPr>
        <w:tabs>
          <w:tab w:val="left" w:pos="1260"/>
        </w:tabs>
        <w:spacing w:line="460" w:lineRule="exact"/>
        <w:ind w:firstLineChars="0" w:firstLine="0"/>
        <w:jc w:val="center"/>
        <w:rPr>
          <w:rFonts w:ascii="仿宋_GB2312" w:eastAsia="仿宋_GB2312"/>
          <w:sz w:val="28"/>
          <w:szCs w:val="28"/>
        </w:rPr>
      </w:pPr>
    </w:p>
    <w:p w:rsidR="00BF0829" w:rsidRPr="00FE6B90" w:rsidRDefault="00BF0829" w:rsidP="00BF0829">
      <w:pPr>
        <w:pStyle w:val="1"/>
        <w:rPr>
          <w:rFonts w:ascii="方正小标宋简体" w:eastAsia="方正小标宋简体" w:hAnsi="宋体"/>
          <w:b w:val="0"/>
          <w:kern w:val="0"/>
        </w:rPr>
      </w:pPr>
      <w:r w:rsidRPr="00FE6B90">
        <w:rPr>
          <w:rFonts w:ascii="方正小标宋简体" w:eastAsia="方正小标宋简体" w:hAnsi="宋体" w:hint="eastAsia"/>
          <w:b w:val="0"/>
          <w:kern w:val="0"/>
        </w:rPr>
        <w:lastRenderedPageBreak/>
        <w:t>海洋工程科学技术奖评审办法</w:t>
      </w:r>
    </w:p>
    <w:p w:rsidR="00BF0829" w:rsidRPr="00403AD4" w:rsidRDefault="00BF0829" w:rsidP="00BF0829">
      <w:pPr>
        <w:spacing w:line="460" w:lineRule="exact"/>
        <w:ind w:rightChars="355" w:right="745" w:firstLine="560"/>
        <w:jc w:val="center"/>
        <w:rPr>
          <w:rFonts w:ascii="仿宋_GB2312" w:eastAsia="仿宋_GB2312" w:hAnsi="仿宋"/>
          <w:snapToGrid w:val="0"/>
          <w:sz w:val="28"/>
          <w:szCs w:val="28"/>
        </w:rPr>
      </w:pPr>
      <w:bookmarkStart w:id="51" w:name="_Toc382984593"/>
      <w:bookmarkStart w:id="52" w:name="_Toc382985606"/>
      <w:bookmarkStart w:id="53" w:name="_Toc383009086"/>
      <w:r w:rsidRPr="00403AD4">
        <w:rPr>
          <w:rFonts w:ascii="仿宋_GB2312" w:eastAsia="仿宋_GB2312" w:hAnsi="仿宋" w:hint="eastAsia"/>
          <w:snapToGrid w:val="0"/>
          <w:sz w:val="28"/>
          <w:szCs w:val="28"/>
        </w:rPr>
        <w:t>（经2014年4月12日中国海洋工程咨询协会</w:t>
      </w:r>
    </w:p>
    <w:p w:rsidR="00BF0829" w:rsidRPr="00403AD4" w:rsidRDefault="00BF0829" w:rsidP="00BF0829">
      <w:pPr>
        <w:spacing w:line="460" w:lineRule="exact"/>
        <w:ind w:rightChars="355" w:right="745" w:firstLine="560"/>
        <w:jc w:val="center"/>
        <w:rPr>
          <w:rFonts w:ascii="仿宋_GB2312" w:eastAsia="仿宋_GB2312" w:hAnsi="仿宋"/>
          <w:snapToGrid w:val="0"/>
          <w:sz w:val="28"/>
          <w:szCs w:val="28"/>
        </w:rPr>
      </w:pPr>
      <w:r w:rsidRPr="00403AD4">
        <w:rPr>
          <w:rFonts w:ascii="仿宋_GB2312" w:eastAsia="仿宋_GB2312" w:hAnsi="仿宋" w:hint="eastAsia"/>
          <w:snapToGrid w:val="0"/>
          <w:sz w:val="28"/>
          <w:szCs w:val="28"/>
        </w:rPr>
        <w:t>第一届理事会第五次会议审议修订）</w:t>
      </w:r>
      <w:bookmarkEnd w:id="51"/>
      <w:bookmarkEnd w:id="52"/>
      <w:bookmarkEnd w:id="53"/>
    </w:p>
    <w:p w:rsidR="00BF0829" w:rsidRDefault="00BF0829" w:rsidP="00BF0829">
      <w:pPr>
        <w:spacing w:line="460" w:lineRule="exact"/>
        <w:ind w:rightChars="355" w:right="745" w:firstLine="560"/>
        <w:jc w:val="center"/>
        <w:rPr>
          <w:rFonts w:ascii="仿宋" w:eastAsia="仿宋" w:hAnsi="仿宋"/>
          <w:snapToGrid w:val="0"/>
          <w:sz w:val="28"/>
          <w:szCs w:val="28"/>
        </w:rPr>
      </w:pP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第一条  为规范海洋工程科学技术奖评审活动，保障评审工作的公平和公正，根据《中国海洋工程咨询协会章程》、《海洋工程科学技术奖暂行管理办法》和国家有关规定，制定本办法。</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第二条  海洋工程科学技术奖实行三级评审制度。中国海洋工程咨询协会（以下简称“协会”）聘请专家按专业分组进行网评、初审，组建海洋工程科学技术奖评审委员会进行复审。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 xml:space="preserve">第三条  海洋工程科学技术奖评审基本程序如下:  </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（一）项目受理。协会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在规定的时间内接收申报材料。</w:t>
      </w:r>
    </w:p>
    <w:p w:rsidR="00BF0829" w:rsidRPr="00403AD4" w:rsidRDefault="00BF0829" w:rsidP="00BF0829">
      <w:pPr>
        <w:tabs>
          <w:tab w:val="left" w:pos="1980"/>
        </w:tabs>
        <w:spacing w:line="460" w:lineRule="exact"/>
        <w:ind w:firstLine="560"/>
        <w:jc w:val="left"/>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（二）形式审查。协会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对申报材料的有效性和完整性进行审核。</w:t>
      </w:r>
    </w:p>
    <w:p w:rsidR="00BF0829" w:rsidRPr="00403AD4" w:rsidRDefault="00BF0829" w:rsidP="00BF0829">
      <w:pPr>
        <w:tabs>
          <w:tab w:val="left" w:pos="1980"/>
        </w:tabs>
        <w:spacing w:line="460" w:lineRule="exact"/>
        <w:ind w:firstLine="560"/>
        <w:jc w:val="left"/>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（三）项目网评。协会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组织专家对申报项目在网上进行盲评。</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（四）项目初审。协会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组织专家按专业组对申报项目进行初审。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（五）公示考察。项目初审结果在相关媒体上公示。协会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组织专家对推荐高等级授奖项目进行实地考察。</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（六）项目复审。海洋工程科学技术奖评审委员会对初审和公示结果进行复审。</w:t>
      </w:r>
    </w:p>
    <w:p w:rsidR="00BF0829" w:rsidRPr="00403AD4" w:rsidRDefault="00BF0829" w:rsidP="00BF0829">
      <w:pPr>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第四条  海洋工程科学技术奖评审实行回避制度。申报项目的主要完成人、主要完成单位或者与申报项目有利害关系的评审专家以及联名推荐人应当回避。</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（一）申报项目的所有完成人均不得作为评审专家参加当年各个阶段的评审。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（二）与申报项目有直接利害关系的专家原则上不得担任当年的评审专家；在无法回避时应采取对相应项目不参加评议和评分等临时</w:t>
      </w:r>
      <w:r w:rsidRPr="00403AD4">
        <w:rPr>
          <w:rFonts w:ascii="仿宋_GB2312" w:eastAsia="仿宋_GB2312" w:hAnsi="华文仿宋" w:hint="eastAsia"/>
          <w:snapToGrid w:val="0"/>
          <w:sz w:val="28"/>
          <w:szCs w:val="28"/>
        </w:rPr>
        <w:lastRenderedPageBreak/>
        <w:t>回避措施。</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（三）申报项目主要完成单位的评审专家参加专业组评审时应采取对本单位项目不参加评议和评分等临时回避措施。</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（四）申报项目主要完成单位与申报项目同一专业的专家原则上不得作为评审专家。</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第五条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负责建设海洋工程科学技术奖评审专家库。专家库的专家应当具有科学严谨的态度和良好的职业道德，在专业领域内具有较高的知名度和学术造诣，并具有正高级职称。</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第六条  专业评审组的专家根据当年申报项目专业、数量情况由协会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从专家库中随机抽选，并根据专家特长提出专业评审组组长人选，一并报协会领导审定。根据申报项目的特殊性，可特邀评审专家库之外的专家参加评审。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第七条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根据当年申报项目专业等情况，提出海洋工程科学技术奖评审委员会组成方案，报协会会长办公会研究决定。评审委员会秘书长由协会秘书长担任。</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第八条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负责受理海洋工程科学技术奖申报材料，在申报截止后1个月之内对申报材料进行形式审查。形式审查的内容包括：</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（一）申报材料是否齐全；</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（二）申报项目是否属于奖励范围；</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（三）申报项目是否符合申报条件；</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（四）申报项目是否存在重复申报。</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形式审查不合格的项目不参加当年评审，申报材料退回。</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第九条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根据申报项目的情况组织专家按专业组进行网上盲评。根据网上盲评结果，协会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研究提出进入初审的项目数量和名单，报协会领导批准。</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根据项目申报的数量和专业情况，协会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提出当年各等级授奖控制指标建议，报协会领导批准后下达初审专业组和评审委员会。</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第十条  专业组初审采用会议形式按以下程序进行：</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（一）根据申报项目情况、专家业务特长和回避原则，由协会</w:t>
      </w:r>
      <w:r>
        <w:rPr>
          <w:rFonts w:ascii="仿宋_GB2312" w:eastAsia="仿宋_GB2312" w:hAnsi="华文仿宋" w:hint="eastAsia"/>
          <w:snapToGrid w:val="0"/>
          <w:sz w:val="28"/>
          <w:szCs w:val="28"/>
        </w:rPr>
        <w:t>办</w:t>
      </w:r>
      <w:r>
        <w:rPr>
          <w:rFonts w:ascii="仿宋_GB2312" w:eastAsia="仿宋_GB2312" w:hAnsi="华文仿宋" w:hint="eastAsia"/>
          <w:snapToGrid w:val="0"/>
          <w:sz w:val="28"/>
          <w:szCs w:val="28"/>
        </w:rPr>
        <w:lastRenderedPageBreak/>
        <w:t>事机构</w:t>
      </w:r>
      <w:r w:rsidRPr="00403AD4">
        <w:rPr>
          <w:rFonts w:ascii="仿宋_GB2312" w:eastAsia="仿宋_GB2312" w:hAnsi="华文仿宋" w:hint="eastAsia"/>
          <w:snapToGrid w:val="0"/>
          <w:sz w:val="28"/>
          <w:szCs w:val="28"/>
        </w:rPr>
        <w:t>提出申报项目的主审专家人选，经各专业评审组组长和评审专家确认后确定。</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（二）评审专家审阅申报材料，并填写《海洋工程科学技术奖评审意见表》。</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（三）专业组评审会由组长主持。主要完成人按当年通知要求进行答辩，时间不超过20分钟。</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（四）评审专家对项目进行评议，依据《海洋工程科学技术奖评价指标体系》进行评分，专业评审组根据评分结果提出各等级奖项初步建议。</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专业评审组全体评审专家依据授奖控制指标进行无记名投票，推荐获奖项目和奖项等级。特等奖和一等奖应当获得评审专家三分之二（含）以上多数通过；二等奖应当获得评审专家二分之一（含）以上多数通过。</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（六）专业评审组根据投票结果出具评审意见，并由组长签字。</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第十一条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对初审推荐授特等奖、一等奖项目可组织有关专家进行实地考察核实情况。</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第十二条  项目初审后10个工作日内，协会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在协会门户网站及相关新闻媒体上公布专业组初审结果，公示期为1个月。公示内容包括项目名称、主要完成人、主要完成单位、项目简介和主要知识产权证明等。</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第十三条  任何单位和个人对初审通过的项目持有异议的，应在公示期内按有关规定向协会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提供异议材料。</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第十四条  凡对项目技术内容所提出的异议，由协会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聘请有关专家进行调查、核实，提出处理意见报评审委员会裁定。对主要完成人、完成单位及其排序或知识产权、成果权属的异议，由项目申报单位和申报人在规定时间内提出处理方案，报协会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提交评审委员会裁定。异议未能及时处理完成的项目，不参加当年复审。异议处理完成后可再行申报。</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第十五条  项目初审结果公示期满后，评审委员会召开会议按以下程序进行复审：</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lastRenderedPageBreak/>
        <w:t>（一）协会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报告项目初审情况。</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（二）特等奖、一等奖项目主要完成人进行项目答辩。</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（三）评审委员会委员对申报项目进行评议。</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（四）全体委员依据授奖控制指标进行无记名投票，评出获奖项目和奖项等级。特等奖应当获得三分之二（含）以上多数通过；其余奖项应当获得二分之一（含）以上多数通过。</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（五）评审委员会根据投票结果出具复审意见，由评审委员会主任、副主任签字。</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第十六条  协会</w:t>
      </w:r>
      <w:r>
        <w:rPr>
          <w:rFonts w:ascii="仿宋_GB2312" w:eastAsia="仿宋_GB2312" w:hAnsi="华文仿宋" w:hint="eastAsia"/>
          <w:snapToGrid w:val="0"/>
          <w:sz w:val="28"/>
          <w:szCs w:val="28"/>
        </w:rPr>
        <w:t>办事机构</w:t>
      </w:r>
      <w:r w:rsidRPr="00403AD4">
        <w:rPr>
          <w:rFonts w:ascii="仿宋_GB2312" w:eastAsia="仿宋_GB2312" w:hAnsi="华文仿宋" w:hint="eastAsia"/>
          <w:snapToGrid w:val="0"/>
          <w:sz w:val="28"/>
          <w:szCs w:val="28"/>
        </w:rPr>
        <w:t>在评审委员会复审结束后10个工作日内将复审结果报协会领导批准。</w:t>
      </w:r>
    </w:p>
    <w:p w:rsidR="00BF0829" w:rsidRPr="00403AD4" w:rsidRDefault="00BF0829" w:rsidP="00BF0829">
      <w:pPr>
        <w:tabs>
          <w:tab w:val="left" w:pos="1980"/>
        </w:tabs>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第十七条  本办法由中国海洋工程咨询协会负责解释。</w:t>
      </w:r>
    </w:p>
    <w:p w:rsidR="00BF0829" w:rsidRPr="00403AD4" w:rsidRDefault="00BF0829" w:rsidP="00BF0829">
      <w:pPr>
        <w:spacing w:line="460" w:lineRule="exact"/>
        <w:ind w:firstLine="560"/>
        <w:rPr>
          <w:rFonts w:ascii="仿宋_GB2312" w:eastAsia="仿宋_GB2312" w:hAnsi="华文仿宋"/>
          <w:snapToGrid w:val="0"/>
          <w:sz w:val="28"/>
          <w:szCs w:val="28"/>
        </w:rPr>
      </w:pPr>
      <w:r w:rsidRPr="00403AD4">
        <w:rPr>
          <w:rFonts w:ascii="仿宋_GB2312" w:eastAsia="仿宋_GB2312" w:hAnsi="华文仿宋" w:hint="eastAsia"/>
          <w:snapToGrid w:val="0"/>
          <w:sz w:val="28"/>
          <w:szCs w:val="28"/>
        </w:rPr>
        <w:t>第十八条  本办法自发布之日起施行。</w:t>
      </w:r>
    </w:p>
    <w:p w:rsidR="00170F67" w:rsidRPr="00BF0829" w:rsidRDefault="00170F67" w:rsidP="00F54014">
      <w:pPr>
        <w:tabs>
          <w:tab w:val="left" w:pos="1260"/>
        </w:tabs>
        <w:spacing w:line="460" w:lineRule="exact"/>
        <w:ind w:firstLineChars="0" w:firstLine="0"/>
        <w:jc w:val="center"/>
        <w:rPr>
          <w:rFonts w:ascii="仿宋_GB2312" w:eastAsia="仿宋_GB2312"/>
          <w:sz w:val="28"/>
          <w:szCs w:val="28"/>
        </w:rPr>
      </w:pPr>
    </w:p>
    <w:sectPr w:rsidR="00170F67" w:rsidRPr="00BF0829" w:rsidSect="006C2B5E">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4D" w:rsidRDefault="00CC564D" w:rsidP="003031D3">
      <w:pPr>
        <w:spacing w:line="240" w:lineRule="auto"/>
        <w:ind w:firstLine="420"/>
      </w:pPr>
      <w:r>
        <w:separator/>
      </w:r>
    </w:p>
  </w:endnote>
  <w:endnote w:type="continuationSeparator" w:id="0">
    <w:p w:rsidR="00CC564D" w:rsidRDefault="00CC564D"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Emoji">
    <w:altName w:val="Segoe UI Symbol"/>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4A3650">
    <w:pPr>
      <w:pStyle w:val="ad"/>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0F5023">
    <w:pPr>
      <w:pStyle w:val="ad"/>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3031D3">
    <w:pPr>
      <w:pStyle w:val="ad"/>
      <w:ind w:rightChars="171" w:right="359"/>
      <w:jc w:val="right"/>
    </w:pPr>
    <w:r>
      <w:fldChar w:fldCharType="begin"/>
    </w:r>
    <w:r>
      <w:instrText>PAGE   \* MERGEFORMAT</w:instrText>
    </w:r>
    <w:r>
      <w:fldChar w:fldCharType="separate"/>
    </w:r>
    <w:r w:rsidRPr="00AE7C42">
      <w:rPr>
        <w:noProof/>
        <w:lang w:val="zh-CN"/>
      </w:rPr>
      <w:t>-</w:t>
    </w:r>
    <w:r>
      <w:rPr>
        <w:noProof/>
      </w:rPr>
      <w:t xml:space="preserve"> 3 -</w:t>
    </w:r>
    <w:r>
      <w:fldChar w:fldCharType="end"/>
    </w:r>
  </w:p>
  <w:p w:rsidR="008155AF" w:rsidRDefault="008155AF" w:rsidP="003031D3">
    <w:pPr>
      <w:pStyle w:val="ad"/>
      <w:ind w:rightChars="171" w:right="35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Pr="0010349C" w:rsidRDefault="008155AF"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Pr="0010349C">
      <w:rPr>
        <w:rFonts w:ascii="Times New Roman" w:eastAsiaTheme="majorEastAsia" w:hAnsi="Times New Roman"/>
        <w:noProof/>
        <w:szCs w:val="21"/>
        <w:lang w:val="zh-CN"/>
      </w:rPr>
      <w:fldChar w:fldCharType="begin"/>
    </w:r>
    <w:r w:rsidRPr="0010349C">
      <w:rPr>
        <w:rFonts w:ascii="Times New Roman" w:eastAsiaTheme="majorEastAsia" w:hAnsi="Times New Roman"/>
        <w:noProof/>
        <w:szCs w:val="21"/>
        <w:lang w:val="zh-CN"/>
      </w:rPr>
      <w:instrText>PAGE   \* MERGEFORMAT</w:instrText>
    </w:r>
    <w:r w:rsidRPr="0010349C">
      <w:rPr>
        <w:rFonts w:ascii="Times New Roman" w:eastAsiaTheme="majorEastAsia" w:hAnsi="Times New Roman"/>
        <w:noProof/>
        <w:szCs w:val="21"/>
        <w:lang w:val="zh-CN"/>
      </w:rPr>
      <w:fldChar w:fldCharType="separate"/>
    </w:r>
    <w:r w:rsidR="002128EA">
      <w:rPr>
        <w:rFonts w:ascii="Times New Roman" w:eastAsiaTheme="majorEastAsia" w:hAnsi="Times New Roman"/>
        <w:noProof/>
        <w:szCs w:val="21"/>
        <w:lang w:val="zh-CN"/>
      </w:rPr>
      <w:t>- 33 -</w:t>
    </w:r>
    <w:r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8155AF" w:rsidRDefault="008155AF" w:rsidP="00D5723B">
    <w:pPr>
      <w:pStyle w:val="ad"/>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Pr="0010349C" w:rsidRDefault="008155AF"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2128EA" w:rsidRPr="002128EA">
      <w:rPr>
        <w:rFonts w:ascii="Times New Roman" w:eastAsiaTheme="majorEastAsia" w:hAnsi="Times New Roman"/>
        <w:noProof/>
        <w:szCs w:val="21"/>
        <w:lang w:val="zh-CN"/>
      </w:rPr>
      <w:t>-</w:t>
    </w:r>
    <w:r w:rsidR="002128EA">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8155AF" w:rsidRDefault="008155AF" w:rsidP="004A3650">
    <w:pPr>
      <w:pStyle w:val="ad"/>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Pr="0010349C" w:rsidRDefault="008155AF"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2128EA">
      <w:rPr>
        <w:rFonts w:ascii="Times New Roman" w:eastAsiaTheme="majorEastAsia" w:hAnsi="Times New Roman"/>
        <w:noProof/>
        <w:szCs w:val="21"/>
        <w:lang w:val="zh-CN"/>
      </w:rPr>
      <w:t>- 30 -</w:t>
    </w:r>
    <w:r>
      <w:rPr>
        <w:rFonts w:ascii="Times New Roman" w:eastAsiaTheme="majorEastAsia" w:hAnsi="Times New Roman"/>
        <w:noProof/>
        <w:szCs w:val="21"/>
        <w:lang w:val="zh-CN"/>
      </w:rPr>
      <w:fldChar w:fldCharType="end"/>
    </w:r>
  </w:p>
  <w:p w:rsidR="008155AF" w:rsidRDefault="008155AF" w:rsidP="00D5723B">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Pr="007C04AF" w:rsidRDefault="008155AF" w:rsidP="007C04AF">
    <w:pPr>
      <w:pStyle w:val="ad"/>
      <w:ind w:firstLine="420"/>
      <w:jc w:val="right"/>
      <w:rPr>
        <w:rFonts w:ascii="Times New Roman" w:hAnsi="Times New Roman"/>
        <w:sz w:val="21"/>
        <w:szCs w:val="21"/>
      </w:rPr>
    </w:pPr>
    <w:r w:rsidRPr="007C04AF">
      <w:rPr>
        <w:rFonts w:ascii="Times New Roman" w:hAnsi="Times New Roman"/>
        <w:sz w:val="21"/>
        <w:szCs w:val="21"/>
      </w:rPr>
      <w:fldChar w:fldCharType="begin"/>
    </w:r>
    <w:r w:rsidRPr="007C04AF">
      <w:rPr>
        <w:rFonts w:ascii="Times New Roman" w:hAnsi="Times New Roman"/>
        <w:sz w:val="21"/>
        <w:szCs w:val="21"/>
      </w:rPr>
      <w:instrText xml:space="preserve"> PAGE   \* MERGEFORMAT </w:instrText>
    </w:r>
    <w:r w:rsidRPr="007C04AF">
      <w:rPr>
        <w:rFonts w:ascii="Times New Roman" w:hAnsi="Times New Roman"/>
        <w:sz w:val="21"/>
        <w:szCs w:val="21"/>
      </w:rPr>
      <w:fldChar w:fldCharType="separate"/>
    </w:r>
    <w:r w:rsidR="002128EA" w:rsidRPr="002128EA">
      <w:rPr>
        <w:rFonts w:ascii="Times New Roman" w:hAnsi="Times New Roman"/>
        <w:noProof/>
        <w:sz w:val="21"/>
        <w:szCs w:val="21"/>
        <w:lang w:val="zh-CN"/>
      </w:rPr>
      <w:t>-</w:t>
    </w:r>
    <w:r w:rsidR="002128EA">
      <w:rPr>
        <w:rFonts w:ascii="Times New Roman" w:hAnsi="Times New Roman"/>
        <w:noProof/>
        <w:sz w:val="21"/>
        <w:szCs w:val="21"/>
      </w:rPr>
      <w:t xml:space="preserve"> 25 -</w:t>
    </w:r>
    <w:r w:rsidRPr="007C04AF">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4D" w:rsidRDefault="00CC564D" w:rsidP="003031D3">
      <w:pPr>
        <w:spacing w:line="240" w:lineRule="auto"/>
        <w:ind w:firstLine="420"/>
      </w:pPr>
      <w:r>
        <w:separator/>
      </w:r>
    </w:p>
  </w:footnote>
  <w:footnote w:type="continuationSeparator" w:id="0">
    <w:p w:rsidR="00CC564D" w:rsidRDefault="00CC564D" w:rsidP="003031D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pPr>
      <w:pStyle w:val="af"/>
      <w:ind w:firstLineChars="0"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pPr>
      <w:pStyle w:val="af"/>
      <w:ind w:firstLine="36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3031D3">
    <w:pPr>
      <w:pStyle w:val="af"/>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3031D3">
    <w:pPr>
      <w:pStyle w:val="af"/>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0905AF">
    <w:pPr>
      <w:pStyle w:val="af"/>
      <w:ind w:firstLineChars="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0905AF">
    <w:pPr>
      <w:pStyle w:val="af"/>
      <w:ind w:firstLineChars="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3031D3">
    <w:pPr>
      <w:pStyle w:val="af"/>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pPr>
      <w:pStyle w:val="af"/>
      <w:ind w:firstLineChars="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rsidP="009F2C48">
    <w:pPr>
      <w:pStyle w:val="af"/>
      <w:pBdr>
        <w:bottom w:val="single" w:sz="4" w:space="1" w:color="auto"/>
      </w:pBdr>
      <w:ind w:right="180" w:firstLine="36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AF" w:rsidRDefault="008155AF">
    <w:pPr>
      <w:pStyle w:val="af"/>
      <w:ind w:firstLine="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chineseCounting"/>
      <w:suff w:val="nothing"/>
      <w:lvlText w:val="%1、"/>
      <w:lvlJc w:val="left"/>
    </w:lvl>
  </w:abstractNum>
  <w:abstractNum w:abstractNumId="1" w15:restartNumberingAfterBreak="0">
    <w:nsid w:val="15730314"/>
    <w:multiLevelType w:val="hybridMultilevel"/>
    <w:tmpl w:val="D30AA03A"/>
    <w:lvl w:ilvl="0" w:tplc="B572848E">
      <w:start w:val="1"/>
      <w:numFmt w:val="chineseCountingThousand"/>
      <w:suff w:val="noth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15:restartNumberingAfterBreak="0">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15:restartNumberingAfterBreak="0">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15:restartNumberingAfterBreak="0">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219"/>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BA3"/>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0F67"/>
    <w:rsid w:val="0017100B"/>
    <w:rsid w:val="00171EA5"/>
    <w:rsid w:val="00172887"/>
    <w:rsid w:val="00173171"/>
    <w:rsid w:val="00173A35"/>
    <w:rsid w:val="001744E7"/>
    <w:rsid w:val="00175045"/>
    <w:rsid w:val="00175930"/>
    <w:rsid w:val="00175ADA"/>
    <w:rsid w:val="00175FF2"/>
    <w:rsid w:val="00176013"/>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0735"/>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28EA"/>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CC9"/>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653D"/>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93"/>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06C"/>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3C4"/>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31C4"/>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A33"/>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36CA3"/>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60B"/>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3E1B"/>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B5E"/>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5D5"/>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5E7B"/>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55AF"/>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1D7F"/>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567"/>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0F2B"/>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0441"/>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58FC"/>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5F02"/>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796"/>
    <w:rsid w:val="00BD0982"/>
    <w:rsid w:val="00BD0A11"/>
    <w:rsid w:val="00BD0B1B"/>
    <w:rsid w:val="00BD135B"/>
    <w:rsid w:val="00BD149D"/>
    <w:rsid w:val="00BD1901"/>
    <w:rsid w:val="00BD1E76"/>
    <w:rsid w:val="00BD4153"/>
    <w:rsid w:val="00BD4D59"/>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829"/>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932"/>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A49"/>
    <w:rsid w:val="00CA3C0D"/>
    <w:rsid w:val="00CA424E"/>
    <w:rsid w:val="00CA4B9C"/>
    <w:rsid w:val="00CA4CC1"/>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64D"/>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03B"/>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42A"/>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5EEE"/>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616B"/>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0E2"/>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6B437C4"/>
  <w15:docId w15:val="{D53914B9-FD81-46C7-B642-89D8C06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0"/>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0"/>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annotation text"/>
    <w:basedOn w:val="a"/>
    <w:link w:val="a6"/>
    <w:uiPriority w:val="99"/>
    <w:unhideWhenUsed/>
    <w:pPr>
      <w:spacing w:line="240" w:lineRule="auto"/>
      <w:ind w:firstLineChars="0" w:firstLine="0"/>
      <w:jc w:val="left"/>
    </w:pPr>
    <w:rPr>
      <w:rFonts w:ascii="Times New Roman" w:hAnsi="Times New Roman"/>
      <w:szCs w:val="24"/>
    </w:rPr>
  </w:style>
  <w:style w:type="paragraph" w:styleId="a7">
    <w:name w:val="Body Text"/>
    <w:basedOn w:val="a"/>
    <w:link w:val="a8"/>
    <w:unhideWhenUsed/>
    <w:pPr>
      <w:spacing w:line="240" w:lineRule="auto"/>
      <w:ind w:firstLineChars="0" w:firstLine="0"/>
    </w:pPr>
    <w:rPr>
      <w:rFonts w:ascii="Times New Roman" w:eastAsia="仿宋_GB2312" w:hAnsi="Times New Roman"/>
      <w:sz w:val="28"/>
      <w:szCs w:val="24"/>
    </w:rPr>
  </w:style>
  <w:style w:type="paragraph" w:styleId="31">
    <w:name w:val="toc 3"/>
    <w:basedOn w:val="a"/>
    <w:next w:val="a"/>
    <w:uiPriority w:val="39"/>
    <w:unhideWhenUsed/>
    <w:pPr>
      <w:ind w:leftChars="400" w:left="840"/>
    </w:pPr>
  </w:style>
  <w:style w:type="paragraph" w:styleId="a9">
    <w:name w:val="Plain Text"/>
    <w:basedOn w:val="a"/>
    <w:link w:val="aa"/>
    <w:pPr>
      <w:spacing w:line="240" w:lineRule="auto"/>
      <w:ind w:firstLineChars="0" w:firstLine="0"/>
    </w:pPr>
    <w:rPr>
      <w:rFonts w:ascii="宋体" w:hAnsi="Courier New"/>
      <w:b/>
      <w:szCs w:val="21"/>
    </w:rPr>
  </w:style>
  <w:style w:type="paragraph" w:styleId="21">
    <w:name w:val="Body Text Indent 2"/>
    <w:basedOn w:val="a"/>
    <w:link w:val="22"/>
    <w:uiPriority w:val="99"/>
    <w:unhideWhenUsed/>
    <w:pPr>
      <w:spacing w:after="120" w:line="480" w:lineRule="auto"/>
      <w:ind w:leftChars="200" w:left="420"/>
    </w:pPr>
  </w:style>
  <w:style w:type="paragraph" w:styleId="ab">
    <w:name w:val="Balloon Text"/>
    <w:basedOn w:val="a"/>
    <w:link w:val="ac"/>
    <w:uiPriority w:val="99"/>
    <w:unhideWhenUsed/>
    <w:pPr>
      <w:spacing w:line="240" w:lineRule="auto"/>
    </w:pPr>
    <w:rPr>
      <w:sz w:val="18"/>
      <w:szCs w:val="18"/>
    </w:rPr>
  </w:style>
  <w:style w:type="paragraph" w:styleId="ad">
    <w:name w:val="footer"/>
    <w:basedOn w:val="a"/>
    <w:link w:val="ae"/>
    <w:uiPriority w:val="99"/>
    <w:unhideWhenUsed/>
    <w:pPr>
      <w:tabs>
        <w:tab w:val="center" w:pos="4153"/>
        <w:tab w:val="right" w:pos="8306"/>
      </w:tabs>
      <w:snapToGrid w:val="0"/>
      <w:spacing w:line="240" w:lineRule="atLeast"/>
      <w:ind w:right="360" w:firstLine="360"/>
      <w:jc w:val="left"/>
    </w:pPr>
    <w:rPr>
      <w:sz w:val="18"/>
      <w:szCs w:val="18"/>
    </w:rPr>
  </w:style>
  <w:style w:type="paragraph" w:styleId="af">
    <w:name w:val="header"/>
    <w:basedOn w:val="a"/>
    <w:link w:val="af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f1">
    <w:name w:val="Title"/>
    <w:basedOn w:val="a"/>
    <w:next w:val="a"/>
    <w:link w:val="af2"/>
    <w:qFormat/>
    <w:pPr>
      <w:spacing w:before="240" w:after="60" w:line="240" w:lineRule="auto"/>
      <w:ind w:firstLineChars="0" w:firstLine="0"/>
      <w:jc w:val="center"/>
      <w:outlineLvl w:val="0"/>
    </w:pPr>
    <w:rPr>
      <w:rFonts w:ascii="Cambria" w:hAnsi="Cambria"/>
      <w:b/>
      <w:bCs/>
      <w:sz w:val="32"/>
      <w:szCs w:val="32"/>
    </w:rPr>
  </w:style>
  <w:style w:type="character" w:styleId="af3">
    <w:name w:val="page number"/>
    <w:basedOn w:val="a0"/>
  </w:style>
  <w:style w:type="character" w:styleId="af4">
    <w:name w:val="Hyperlink"/>
    <w:uiPriority w:val="99"/>
    <w:unhideWhenUsed/>
    <w:rPr>
      <w:color w:val="0000FF"/>
      <w:u w:val="single"/>
    </w:rPr>
  </w:style>
  <w:style w:type="character" w:styleId="af5">
    <w:name w:val="annotation reference"/>
    <w:uiPriority w:val="99"/>
    <w:unhideWhenUsed/>
    <w:rPr>
      <w:sz w:val="21"/>
      <w:szCs w:val="21"/>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0">
    <w:name w:val="标题 1 字符"/>
    <w:link w:val="1"/>
    <w:uiPriority w:val="9"/>
    <w:rPr>
      <w:rFonts w:ascii="华文中宋" w:eastAsia="华文中宋" w:hAnsi="华文中宋"/>
      <w:b/>
      <w:bCs/>
      <w:kern w:val="44"/>
      <w:sz w:val="36"/>
      <w:szCs w:val="36"/>
    </w:rPr>
  </w:style>
  <w:style w:type="character" w:customStyle="1" w:styleId="a6">
    <w:name w:val="批注文字 字符"/>
    <w:link w:val="a5"/>
    <w:uiPriority w:val="99"/>
    <w:semiHidden/>
    <w:rPr>
      <w:rFonts w:ascii="Times New Roman" w:hAnsi="Times New Roman"/>
      <w:kern w:val="2"/>
      <w:sz w:val="21"/>
      <w:szCs w:val="24"/>
    </w:rPr>
  </w:style>
  <w:style w:type="character" w:customStyle="1" w:styleId="a8">
    <w:name w:val="正文文本 字符"/>
    <w:link w:val="a7"/>
    <w:semiHidden/>
    <w:rPr>
      <w:rFonts w:ascii="Times New Roman" w:eastAsia="仿宋_GB2312" w:hAnsi="Times New Roman"/>
      <w:kern w:val="2"/>
      <w:sz w:val="28"/>
      <w:szCs w:val="24"/>
    </w:rPr>
  </w:style>
  <w:style w:type="character" w:customStyle="1" w:styleId="ac">
    <w:name w:val="批注框文本 字符"/>
    <w:link w:val="ab"/>
    <w:uiPriority w:val="99"/>
    <w:semiHidden/>
    <w:rPr>
      <w:kern w:val="2"/>
      <w:sz w:val="18"/>
      <w:szCs w:val="18"/>
    </w:rPr>
  </w:style>
  <w:style w:type="character" w:customStyle="1" w:styleId="af0">
    <w:name w:val="页眉 字符"/>
    <w:link w:val="af"/>
    <w:rPr>
      <w:kern w:val="2"/>
      <w:sz w:val="18"/>
      <w:szCs w:val="18"/>
    </w:rPr>
  </w:style>
  <w:style w:type="character" w:customStyle="1" w:styleId="ae">
    <w:name w:val="页脚 字符"/>
    <w:link w:val="ad"/>
    <w:uiPriority w:val="99"/>
    <w:rPr>
      <w:kern w:val="2"/>
      <w:sz w:val="18"/>
      <w:szCs w:val="18"/>
    </w:rPr>
  </w:style>
  <w:style w:type="character" w:customStyle="1" w:styleId="22">
    <w:name w:val="正文文本缩进 2 字符"/>
    <w:link w:val="21"/>
    <w:uiPriority w:val="99"/>
    <w:semiHidden/>
    <w:rPr>
      <w:kern w:val="2"/>
      <w:sz w:val="21"/>
      <w:szCs w:val="22"/>
    </w:rPr>
  </w:style>
  <w:style w:type="character" w:customStyle="1" w:styleId="a4">
    <w:name w:val="文档结构图 字符"/>
    <w:link w:val="a3"/>
    <w:uiPriority w:val="99"/>
    <w:semiHidden/>
    <w:rPr>
      <w:rFonts w:ascii="宋体"/>
      <w:kern w:val="2"/>
      <w:sz w:val="18"/>
      <w:szCs w:val="18"/>
    </w:rPr>
  </w:style>
  <w:style w:type="character" w:customStyle="1" w:styleId="30">
    <w:name w:val="标题 3 字符"/>
    <w:link w:val="3"/>
    <w:uiPriority w:val="9"/>
    <w:semiHidden/>
    <w:rPr>
      <w:b/>
      <w:bCs/>
      <w:kern w:val="2"/>
      <w:sz w:val="32"/>
      <w:szCs w:val="32"/>
    </w:rPr>
  </w:style>
  <w:style w:type="character" w:customStyle="1" w:styleId="af2">
    <w:name w:val="标题 字符"/>
    <w:link w:val="af1"/>
    <w:rPr>
      <w:rFonts w:ascii="Cambria" w:hAnsi="Cambria"/>
      <w:b/>
      <w:bCs/>
      <w:kern w:val="2"/>
      <w:sz w:val="32"/>
      <w:szCs w:val="32"/>
    </w:rPr>
  </w:style>
  <w:style w:type="character" w:customStyle="1" w:styleId="20">
    <w:name w:val="标题 2 字符"/>
    <w:link w:val="2"/>
    <w:uiPriority w:val="9"/>
    <w:rPr>
      <w:rFonts w:ascii="Cambria" w:hAnsi="Cambria"/>
      <w:b/>
      <w:bCs/>
      <w:kern w:val="2"/>
      <w:sz w:val="32"/>
      <w:szCs w:val="32"/>
    </w:rPr>
  </w:style>
  <w:style w:type="character" w:customStyle="1" w:styleId="aa">
    <w:name w:val="纯文本 字符"/>
    <w:link w:val="a9"/>
    <w:rPr>
      <w:rFonts w:ascii="宋体" w:hAnsi="Courier New" w:cs="Courier New"/>
      <w:b/>
      <w:kern w:val="2"/>
      <w:sz w:val="21"/>
      <w:szCs w:val="21"/>
    </w:rPr>
  </w:style>
  <w:style w:type="character" w:customStyle="1" w:styleId="Char0">
    <w:name w:val="页脚 Char"/>
    <w:uiPriority w:val="99"/>
    <w:rsid w:val="007E2ACD"/>
    <w:rPr>
      <w:rFonts w:ascii="Calibri" w:eastAsia="宋体" w:hAnsi="Calibri" w:cs="Times New Roman"/>
      <w:sz w:val="18"/>
      <w:szCs w:val="18"/>
    </w:rPr>
  </w:style>
  <w:style w:type="character" w:customStyle="1" w:styleId="Char1">
    <w:name w:val="纯文本 Char"/>
    <w:rsid w:val="007E2ACD"/>
    <w:rPr>
      <w:rFonts w:ascii="宋体" w:eastAsia="宋体" w:hAnsi="Courier New" w:cs="Times New Roman"/>
      <w:b/>
      <w:szCs w:val="21"/>
    </w:rPr>
  </w:style>
  <w:style w:type="character" w:customStyle="1" w:styleId="Char2">
    <w:name w:val="页眉 Char"/>
    <w:rsid w:val="007E2ACD"/>
    <w:rPr>
      <w:rFonts w:ascii="Calibri" w:eastAsia="宋体" w:hAnsi="Calibri" w:cs="Times New Roman"/>
      <w:sz w:val="18"/>
      <w:szCs w:val="18"/>
    </w:rPr>
  </w:style>
  <w:style w:type="paragraph" w:styleId="af8">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9">
    <w:name w:val="No Spacing"/>
    <w:link w:val="afa"/>
    <w:uiPriority w:val="1"/>
    <w:qFormat/>
    <w:rsid w:val="00AE7C42"/>
    <w:rPr>
      <w:rFonts w:asciiTheme="minorHAnsi" w:eastAsiaTheme="minorEastAsia" w:hAnsiTheme="minorHAnsi" w:cstheme="minorBidi"/>
      <w:sz w:val="22"/>
      <w:szCs w:val="22"/>
    </w:rPr>
  </w:style>
  <w:style w:type="character" w:customStyle="1" w:styleId="afa">
    <w:name w:val="无间隔 字符"/>
    <w:basedOn w:val="a0"/>
    <w:link w:val="af9"/>
    <w:uiPriority w:val="1"/>
    <w:rsid w:val="00AE7C42"/>
    <w:rPr>
      <w:rFonts w:asciiTheme="minorHAnsi" w:eastAsiaTheme="minorEastAsia" w:hAnsiTheme="minorHAnsi" w:cstheme="minorBidi"/>
      <w:sz w:val="22"/>
      <w:szCs w:val="22"/>
    </w:rPr>
  </w:style>
  <w:style w:type="paragraph" w:styleId="afb">
    <w:name w:val="List Paragraph"/>
    <w:basedOn w:val="a"/>
    <w:uiPriority w:val="99"/>
    <w:rsid w:val="00A9044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AB354-B830-4D59-8B63-9DA95D75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43</Pages>
  <Words>2847</Words>
  <Characters>16233</Characters>
  <Application>Microsoft Office Word</Application>
  <DocSecurity>0</DocSecurity>
  <Lines>135</Lines>
  <Paragraphs>38</Paragraphs>
  <ScaleCrop>false</ScaleCrop>
  <Company>Microsoft</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lenovo</cp:lastModifiedBy>
  <cp:revision>57</cp:revision>
  <cp:lastPrinted>2019-04-09T01:53:00Z</cp:lastPrinted>
  <dcterms:created xsi:type="dcterms:W3CDTF">2017-04-27T06:53:00Z</dcterms:created>
  <dcterms:modified xsi:type="dcterms:W3CDTF">2021-06-15T07:05:00Z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