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8CBD">
      <w:pPr>
        <w:jc w:val="center"/>
        <w:rPr>
          <w:rStyle w:val="10"/>
          <w:rFonts w:eastAsia="方正小标宋简体"/>
          <w:b w:val="0"/>
          <w:bCs w:val="0"/>
          <w:color w:val="auto"/>
          <w:sz w:val="36"/>
          <w:szCs w:val="36"/>
        </w:rPr>
      </w:pPr>
      <w:r>
        <w:rPr>
          <w:rStyle w:val="10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10"/>
          <w:rFonts w:eastAsia="仿宋_GB2312"/>
          <w:b w:val="0"/>
          <w:color w:val="auto"/>
          <w:sz w:val="32"/>
          <w:szCs w:val="32"/>
        </w:rPr>
        <w:t>（单位提名）</w:t>
      </w:r>
    </w:p>
    <w:p w14:paraId="2C14ADBE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5"/>
        <w:tblW w:w="907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167"/>
      </w:tblGrid>
      <w:tr w14:paraId="45E6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06" w:type="dxa"/>
            <w:vAlign w:val="center"/>
          </w:tcPr>
          <w:p w14:paraId="4C9DD5F0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b w:val="0"/>
                <w:color w:val="auto"/>
                <w:sz w:val="28"/>
              </w:rPr>
              <w:t>成果名称</w:t>
            </w:r>
          </w:p>
        </w:tc>
        <w:tc>
          <w:tcPr>
            <w:tcW w:w="7167" w:type="dxa"/>
            <w:vAlign w:val="center"/>
          </w:tcPr>
          <w:p w14:paraId="2F405A7D">
            <w:pPr>
              <w:spacing w:line="320" w:lineRule="exact"/>
              <w:jc w:val="center"/>
              <w:rPr>
                <w:rStyle w:val="10"/>
                <w:rFonts w:ascii="Times New Roman" w:hAnsi="Times New Roman" w:eastAsia="仿宋_GB2312"/>
                <w:b w:val="0"/>
                <w:color w:val="auto"/>
              </w:rPr>
            </w:pP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水产品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  <w:lang w:val="en-US" w:eastAsia="zh-CN"/>
              </w:rPr>
              <w:t>活性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蛋白肽精准制造关键技术及产业化应用</w:t>
            </w:r>
          </w:p>
        </w:tc>
      </w:tr>
      <w:tr w14:paraId="5E73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06" w:type="dxa"/>
            <w:vAlign w:val="center"/>
          </w:tcPr>
          <w:p w14:paraId="4DA54C02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b w:val="0"/>
                <w:color w:val="auto"/>
                <w:sz w:val="28"/>
              </w:rPr>
              <w:t>提名等级</w:t>
            </w:r>
          </w:p>
        </w:tc>
        <w:tc>
          <w:tcPr>
            <w:tcW w:w="7167" w:type="dxa"/>
            <w:vAlign w:val="center"/>
          </w:tcPr>
          <w:p w14:paraId="21CB469E">
            <w:pPr>
              <w:spacing w:line="320" w:lineRule="exact"/>
              <w:jc w:val="center"/>
              <w:rPr>
                <w:rStyle w:val="10"/>
                <w:rFonts w:ascii="Times New Roman" w:hAnsi="Times New Roman" w:eastAsia="仿宋_GB2312"/>
                <w:b w:val="0"/>
                <w:color w:val="auto"/>
              </w:rPr>
            </w:pPr>
            <w:r>
              <w:rPr>
                <w:rStyle w:val="10"/>
                <w:rFonts w:hint="eastAsia" w:ascii="Times New Roman" w:eastAsia="仿宋_GB2312"/>
                <w:b w:val="0"/>
                <w:color w:val="auto"/>
              </w:rPr>
              <w:t>一等奖</w:t>
            </w:r>
          </w:p>
        </w:tc>
      </w:tr>
      <w:tr w14:paraId="5540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6" w:type="dxa"/>
            <w:vAlign w:val="center"/>
          </w:tcPr>
          <w:p w14:paraId="1CE2E16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40098FAD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7167" w:type="dxa"/>
            <w:vAlign w:val="center"/>
          </w:tcPr>
          <w:p w14:paraId="4706D387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1. 发明专利，一种具有降尿酸活性的五肽IK5及其制备方法和应用，ZL202610115693.1，中国科学院烟台海岸带研究所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宁波大学，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芦晨阳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、李文军、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秦松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、瞿进琪、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田巧基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，2026年4月1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日</w:t>
            </w:r>
          </w:p>
          <w:p w14:paraId="56B3DE9B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2. 发明专利，一种具有黄嘌呤氧化酶抑制活性的六肽TE6及其制备方法和应用，ZL202610115824.6，中国科学院烟台海岸带研究所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宁波大学，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芦晨阳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、李文军、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秦松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、瞿进琪、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田巧基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，2026年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日</w:t>
            </w:r>
          </w:p>
          <w:p w14:paraId="7751CF6C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. 发明专利，一种具有类白细胞介素-2功能的牡蛎多肽及其制备方法和应用，ZL201910374901.X，宁波大学，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苏秀榕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、耿灵鑫、韩姣姣、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芦晨阳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、周君、明庭红，2022年4月5日</w:t>
            </w:r>
          </w:p>
          <w:p w14:paraId="6E6C33AE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. 发明专利，一种具有抗氧化作用的活性多肽，ZL201710680964.9，宁波大学，张迪雅、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苏秀榕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、韩姣姣、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李晔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，20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28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日</w:t>
            </w:r>
          </w:p>
          <w:p w14:paraId="02888F98"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. 发明专利，一种黄嘌呤氧化酶抑制剂的制备方法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201210058876.2，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宁波大学，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苏秀榕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李妍妍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周君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李晔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张春丹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李成华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王奇，2013年9月4日</w:t>
            </w:r>
          </w:p>
          <w:p w14:paraId="19D18E8B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. 发明专利，一种负载干细胞的鱼胶原蛋白创面修复海绵及其制备方法，ZL202111621808.8，中国科学院烟台海岸带研究所，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秦松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、王蕾、李文军，2022年12月20日</w:t>
            </w:r>
          </w:p>
          <w:p w14:paraId="1038DB0B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. 发明专利，一种水凝胶及其制备方法，ZL201810630444.1，中国科学院烟台海岸带研究所，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秦松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、王明超、李文军、李杰、刘正一，2021年5月25日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ab/>
            </w:r>
          </w:p>
          <w:p w14:paraId="42CFEBA1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. 发明专利，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一种源于鸢乌贼的睡眠调节九肽及其双酶靶向酶解制备方法和应用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202511705245.9，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上海海洋大学，姚倩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孔雅琪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杨浩泽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王晨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陈世菠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徐心倩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庞一达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刘洋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吴文惠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，2026年3月24日</w:t>
            </w:r>
          </w:p>
          <w:p w14:paraId="414C0AB1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一种反应釜装置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ZL201610795618.0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浙江宾美生物科技有限公司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张兵权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、张武斌、马中民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，2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019年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日</w:t>
            </w:r>
          </w:p>
          <w:p w14:paraId="26B9D88F">
            <w:pPr>
              <w:spacing w:line="340" w:lineRule="exact"/>
              <w:jc w:val="left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10. 论文，王焱鑫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马明霞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黄玉蒙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范思情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彭婕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李士明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苏秀榕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王彦波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芦晨阳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*，Food-derived bio-functional peptides for the management of hyperuricemia and associated mechanism，Food Science and Human Wellness，2024年13卷1767页，2024年7月</w:t>
            </w:r>
          </w:p>
        </w:tc>
      </w:tr>
      <w:tr w14:paraId="2D377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6" w:type="dxa"/>
            <w:tcBorders>
              <w:right w:val="single" w:color="auto" w:sz="4" w:space="0"/>
            </w:tcBorders>
            <w:vAlign w:val="center"/>
          </w:tcPr>
          <w:p w14:paraId="3EC6DBFE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7167" w:type="dxa"/>
            <w:tcBorders>
              <w:left w:val="single" w:color="auto" w:sz="4" w:space="0"/>
            </w:tcBorders>
            <w:vAlign w:val="center"/>
          </w:tcPr>
          <w:p w14:paraId="709848A6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芦晨阳，排名1，特聘研究员，宁波大学</w:t>
            </w:r>
          </w:p>
          <w:p w14:paraId="6BBA0A8C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秦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松，排名2，研究员，中国科学院烟台海岸带研究所</w:t>
            </w:r>
          </w:p>
          <w:p w14:paraId="739D3D83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吴文惠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，教授，上海海洋大学</w:t>
            </w:r>
          </w:p>
          <w:p w14:paraId="5589DC9D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雪，排名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副教授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，中国海洋大学</w:t>
            </w:r>
          </w:p>
          <w:p w14:paraId="4F4695EA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郑平安，排名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高级工程师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，浙江省海洋开发研究院</w:t>
            </w:r>
          </w:p>
          <w:p w14:paraId="14B2C6F0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倪剑波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，排名6，董事长，浙江平太荣生物科技有限公司</w:t>
            </w:r>
          </w:p>
          <w:p w14:paraId="7D881D98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张兵权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，排名7，总经理，浙江宾美生物科技有限公司</w:t>
            </w:r>
          </w:p>
          <w:p w14:paraId="11E418CC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吴钰涛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，排名8，总经理，浙江芯美生物科技有限公司</w:t>
            </w:r>
          </w:p>
          <w:p w14:paraId="60F3F9DA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林佳磊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，排名9，副总经理，森森集团股份有限公司</w:t>
            </w:r>
          </w:p>
          <w:p w14:paraId="3DA10CE5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田巧基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，排名10，助理研究员，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中国科学院烟台海岸带研究所</w:t>
            </w:r>
          </w:p>
          <w:p w14:paraId="37878BEF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苏秀榕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，教授，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宁波大学</w:t>
            </w:r>
          </w:p>
          <w:p w14:paraId="5585A68E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张军东，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排名1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总经理，上海利康瑞生物工程有限公司</w:t>
            </w:r>
          </w:p>
          <w:p w14:paraId="2C742B0D">
            <w:pPr>
              <w:spacing w:line="340" w:lineRule="exac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晔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，排名13，副教授，宁波大学</w:t>
            </w:r>
          </w:p>
        </w:tc>
      </w:tr>
      <w:tr w14:paraId="161F3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6" w:type="dxa"/>
            <w:tcBorders>
              <w:right w:val="single" w:color="auto" w:sz="4" w:space="0"/>
            </w:tcBorders>
            <w:vAlign w:val="center"/>
          </w:tcPr>
          <w:p w14:paraId="5D59CB18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</w:t>
            </w:r>
            <w:bookmarkStart w:id="0" w:name="_GoBack"/>
            <w:bookmarkEnd w:id="0"/>
            <w:r>
              <w:rPr>
                <w:rFonts w:eastAsia="仿宋"/>
                <w:bCs/>
                <w:color w:val="auto"/>
                <w:sz w:val="28"/>
                <w:szCs w:val="24"/>
              </w:rPr>
              <w:t>完成单位</w:t>
            </w:r>
          </w:p>
        </w:tc>
        <w:tc>
          <w:tcPr>
            <w:tcW w:w="7167" w:type="dxa"/>
            <w:tcBorders>
              <w:left w:val="single" w:color="auto" w:sz="4" w:space="0"/>
            </w:tcBorders>
            <w:vAlign w:val="center"/>
          </w:tcPr>
          <w:p w14:paraId="1CF2B881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1. 宁波大学</w:t>
            </w:r>
          </w:p>
          <w:p w14:paraId="7B8D378C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2. 中国科学院烟台海岸带研究所</w:t>
            </w:r>
          </w:p>
          <w:p w14:paraId="6B21105C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. 上海海洋大学</w:t>
            </w:r>
          </w:p>
          <w:p w14:paraId="300E43B3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. 中国海洋大学</w:t>
            </w:r>
          </w:p>
          <w:p w14:paraId="2D8A4C9D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5. 浙江省海洋开发研究院</w:t>
            </w:r>
          </w:p>
          <w:p w14:paraId="28617BB9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6.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浙江平太荣生物科技有限公司</w:t>
            </w:r>
          </w:p>
          <w:p w14:paraId="4CDFF69B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7.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浙江宾美生物科技有限公司</w:t>
            </w:r>
          </w:p>
          <w:p w14:paraId="591CDB03"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8. 浙江芯美生物科技有限公司</w:t>
            </w:r>
          </w:p>
          <w:p w14:paraId="3AA7B160"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9. 森森集团股份有限公司</w:t>
            </w:r>
          </w:p>
        </w:tc>
      </w:tr>
      <w:tr w14:paraId="6BC16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06" w:type="dxa"/>
            <w:vAlign w:val="center"/>
          </w:tcPr>
          <w:p w14:paraId="6DC56BCF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167" w:type="dxa"/>
            <w:vAlign w:val="center"/>
          </w:tcPr>
          <w:p w14:paraId="02613E1D">
            <w:pPr>
              <w:spacing w:line="340" w:lineRule="exact"/>
              <w:contextualSpacing/>
              <w:jc w:val="center"/>
              <w:rPr>
                <w:rStyle w:val="10"/>
                <w:rFonts w:ascii="Times New Roman" w:hAnsi="Times New Roman" w:eastAsia="仿宋_GB2312"/>
                <w:b w:val="0"/>
                <w:color w:val="auto"/>
              </w:rPr>
            </w:pPr>
            <w:r>
              <w:rPr>
                <w:rStyle w:val="10"/>
                <w:rFonts w:hint="eastAsia" w:ascii="Times New Roman" w:hAnsi="Times New Roman" w:eastAsia="仿宋_GB2312"/>
                <w:b w:val="0"/>
                <w:color w:val="auto"/>
              </w:rPr>
              <w:t>宁波市人民政府</w:t>
            </w:r>
          </w:p>
        </w:tc>
      </w:tr>
      <w:tr w14:paraId="35D0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6" w:type="dxa"/>
            <w:vAlign w:val="center"/>
          </w:tcPr>
          <w:p w14:paraId="136268EF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167" w:type="dxa"/>
            <w:vAlign w:val="center"/>
          </w:tcPr>
          <w:p w14:paraId="3CD3A1A2">
            <w:pPr>
              <w:spacing w:line="34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我国水产品加工副产物资源丰富，每年副产物中近千万吨优质蛋白被低值处理。水产蛋白酶解制备的活性肽是营养健康产品的重要原料，但是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水产活性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蛋白肽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物质基础不清、精准制备技术缺乏、产品同质化严重，制约了产业高值化发展。</w:t>
            </w:r>
          </w:p>
          <w:p w14:paraId="41CCDBC5">
            <w:pPr>
              <w:spacing w:line="34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该成果在国家重点研发计划等支持下，创建了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活性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蛋白肽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高通量精准甄别平台，获得1000余条新型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蛋白肽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，完成数据库构建；阐明了肠道菌群介导的作用机制，破解了物质基础不清、作用机制模糊难题，为精准制造与产品开发奠定科学基础。突破了原料筛选、精准酶解、耦合脱腥、靶向递送关键技术，利用最适原料筛选实现准酶解控释和异源高效表达，显著提高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水产活性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蛋白肽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的消化道耐受和结肠靶向性；创制了脱腥工艺和装备，实现了水产品</w:t>
            </w:r>
            <w:r>
              <w:rPr>
                <w:rFonts w:hint="eastAsia" w:ascii="Times New Roman" w:eastAsia="仿宋_GB2312"/>
                <w:color w:val="auto"/>
                <w:sz w:val="24"/>
                <w:szCs w:val="24"/>
              </w:rPr>
              <w:t>蛋白肽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全链条精准制造，提升加工效率与原料品质。研发了AI辅助精准复配技术，开发健康食品10余种、宠物食品4种、医药材料1种、妆美产品5种，形成“一原料一功能一产品”高值化开发模式，在沿海省份实现产业化示范。</w:t>
            </w:r>
          </w:p>
          <w:p w14:paraId="559D449F">
            <w:pPr>
              <w:spacing w:line="34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该成果授权发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明专利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项，发表论文28篇，获国家医疗器械注册证1项。经中国海洋学会、中国商业联合会组织鉴定，成果整体技术达到国际领先水平。项目成果有力支撑了健康中国与海洋强国战略，推动了水产品资源高值化利用产业升级。</w:t>
            </w:r>
          </w:p>
          <w:p w14:paraId="244B34C7">
            <w:pPr>
              <w:spacing w:line="340" w:lineRule="exact"/>
              <w:ind w:firstLine="480" w:firstLineChars="200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提名该成果为2025年度省科学技术进步奖一等奖。</w:t>
            </w:r>
          </w:p>
        </w:tc>
      </w:tr>
    </w:tbl>
    <w:p w14:paraId="125CBF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A4717"/>
    <w:rsid w:val="00172A27"/>
    <w:rsid w:val="0039279C"/>
    <w:rsid w:val="003E7674"/>
    <w:rsid w:val="004C6B6F"/>
    <w:rsid w:val="00531EF8"/>
    <w:rsid w:val="00553DA3"/>
    <w:rsid w:val="00791210"/>
    <w:rsid w:val="008B31D5"/>
    <w:rsid w:val="008E54F4"/>
    <w:rsid w:val="0099299A"/>
    <w:rsid w:val="009B78A0"/>
    <w:rsid w:val="00A61830"/>
    <w:rsid w:val="00AF110D"/>
    <w:rsid w:val="00AF6A04"/>
    <w:rsid w:val="00B25A20"/>
    <w:rsid w:val="00BF2490"/>
    <w:rsid w:val="00CC1DE3"/>
    <w:rsid w:val="00CD15D6"/>
    <w:rsid w:val="00D122B0"/>
    <w:rsid w:val="00DC5060"/>
    <w:rsid w:val="00E61F81"/>
    <w:rsid w:val="00E75C4F"/>
    <w:rsid w:val="00E7681E"/>
    <w:rsid w:val="04390EE3"/>
    <w:rsid w:val="046C3066"/>
    <w:rsid w:val="0D9D0BA4"/>
    <w:rsid w:val="0E283260"/>
    <w:rsid w:val="0F7F1D48"/>
    <w:rsid w:val="103A04BC"/>
    <w:rsid w:val="1BEF65FF"/>
    <w:rsid w:val="1DC51D0D"/>
    <w:rsid w:val="1E234A8E"/>
    <w:rsid w:val="1F057687"/>
    <w:rsid w:val="206A0621"/>
    <w:rsid w:val="20912880"/>
    <w:rsid w:val="20F06314"/>
    <w:rsid w:val="24332C66"/>
    <w:rsid w:val="2907142C"/>
    <w:rsid w:val="2A227731"/>
    <w:rsid w:val="2AB802D2"/>
    <w:rsid w:val="2FB76905"/>
    <w:rsid w:val="31197F4E"/>
    <w:rsid w:val="31336A54"/>
    <w:rsid w:val="33A65CE5"/>
    <w:rsid w:val="388F402D"/>
    <w:rsid w:val="411E34FD"/>
    <w:rsid w:val="41F311A9"/>
    <w:rsid w:val="423A41C8"/>
    <w:rsid w:val="49966790"/>
    <w:rsid w:val="4B436221"/>
    <w:rsid w:val="4B8D2EA2"/>
    <w:rsid w:val="4CB46925"/>
    <w:rsid w:val="4CD80EF1"/>
    <w:rsid w:val="4D931CB1"/>
    <w:rsid w:val="51295BF6"/>
    <w:rsid w:val="517E22AB"/>
    <w:rsid w:val="5371731E"/>
    <w:rsid w:val="54D44008"/>
    <w:rsid w:val="57883E48"/>
    <w:rsid w:val="5AFE384D"/>
    <w:rsid w:val="5BD4232D"/>
    <w:rsid w:val="60D649DD"/>
    <w:rsid w:val="627C2732"/>
    <w:rsid w:val="628726BA"/>
    <w:rsid w:val="64E555C5"/>
    <w:rsid w:val="67E76955"/>
    <w:rsid w:val="6A3574C9"/>
    <w:rsid w:val="6DC40132"/>
    <w:rsid w:val="733F0D8F"/>
    <w:rsid w:val="74844CAB"/>
    <w:rsid w:val="76155969"/>
    <w:rsid w:val="7CB63E70"/>
    <w:rsid w:val="7FAD1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1655</Words>
  <Characters>1971</Characters>
  <Lines>14</Lines>
  <Paragraphs>4</Paragraphs>
  <TotalTime>8</TotalTime>
  <ScaleCrop>false</ScaleCrop>
  <LinksUpToDate>false</LinksUpToDate>
  <CharactersWithSpaces>2011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2026-05-14T07:38:00Z</dcterms:created>
  <dc:creator>孙仲春</dc:creator>
  <cp:lastModifiedBy>芦晨阳</cp:lastModifiedBy>
  <dcterms:modified xsi:type="dcterms:W3CDTF">2026-06-11T02:44:42Z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eyJoZGlkIjoiMDgwZTFkOGZjMmUyZTE4ZGRmZDBjY2RmM2ZiZmNhMDUiLCJ1c2VySWQiOiIxNzg5NTE0NjE5In0=</vt:lpwstr>
  </property>
  <property fmtid="{D5CDD505-2E9C-101B-9397-08002B2CF9AE}" pid="3" name="KSOProductBuildVer">
    <vt:lpwstr>2052-12.1.0.24031</vt:lpwstr>
  </property>
  <property fmtid="{D5CDD505-2E9C-101B-9397-08002B2CF9AE}" pid="4" name="ICV">
    <vt:lpwstr>A994F09A8E8A4C279BFDCA60CF374ACC_12</vt:lpwstr>
  </property>
</Properties>
</file>