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765CF6">
      <w:pPr>
        <w:rPr>
          <w:rFonts w:hint="eastAsia" w:eastAsia="仿宋"/>
          <w:b/>
          <w:bCs/>
          <w:sz w:val="28"/>
          <w:szCs w:val="28"/>
          <w:lang w:val="en-US" w:eastAsia="zh-CN"/>
        </w:rPr>
      </w:pPr>
      <w:r>
        <w:rPr>
          <w:rFonts w:hint="eastAsia" w:asciiTheme="majorEastAsia" w:hAnsiTheme="majorEastAsia" w:eastAsiaTheme="majorEastAsia" w:cstheme="majorEastAsia"/>
          <w:b/>
          <w:bCs/>
          <w:sz w:val="36"/>
          <w:szCs w:val="36"/>
        </w:rPr>
        <w:t>提名奖类别：</w:t>
      </w:r>
      <w:r>
        <w:rPr>
          <w:rFonts w:hint="eastAsia" w:ascii="仿宋" w:hAnsi="仿宋" w:eastAsia="仿宋" w:cs="仿宋"/>
          <w:sz w:val="24"/>
        </w:rPr>
        <w:t>科技进步奖</w:t>
      </w:r>
      <w:r>
        <w:rPr>
          <w:rFonts w:hint="eastAsia" w:ascii="仿宋" w:hAnsi="仿宋" w:eastAsia="仿宋" w:cs="仿宋"/>
          <w:sz w:val="24"/>
          <w:lang w:val="en-US" w:eastAsia="zh-CN"/>
        </w:rPr>
        <w:t>一等奖</w:t>
      </w:r>
    </w:p>
    <w:p w14:paraId="35D94539">
      <w:pPr>
        <w:rPr>
          <w:rFonts w:ascii="仿宋" w:hAnsi="仿宋" w:eastAsia="仿宋" w:cs="仿宋"/>
          <w:b/>
          <w:bCs/>
          <w:sz w:val="24"/>
        </w:rPr>
      </w:pPr>
    </w:p>
    <w:p w14:paraId="6B417F49">
      <w:pPr>
        <w:rPr>
          <w:rFonts w:ascii="仿宋" w:hAnsi="仿宋" w:eastAsia="仿宋" w:cs="仿宋"/>
          <w:sz w:val="24"/>
        </w:rPr>
      </w:pPr>
      <w:r>
        <w:rPr>
          <w:rFonts w:hint="eastAsia" w:ascii="仿宋" w:hAnsi="仿宋" w:eastAsia="仿宋" w:cs="仿宋"/>
          <w:b/>
          <w:bCs/>
          <w:sz w:val="24"/>
        </w:rPr>
        <w:t>项目名称</w:t>
      </w:r>
      <w:r>
        <w:rPr>
          <w:rFonts w:hint="eastAsia" w:ascii="仿宋" w:hAnsi="仿宋" w:eastAsia="仿宋" w:cs="仿宋"/>
          <w:sz w:val="24"/>
        </w:rPr>
        <w:t>：双壳贝类对纳米颗粒污染物与多元环境变化耦合的生理生态适应性研究</w:t>
      </w:r>
    </w:p>
    <w:p w14:paraId="4ABCFCB8">
      <w:pPr>
        <w:rPr>
          <w:rFonts w:ascii="仿宋" w:hAnsi="仿宋" w:eastAsia="仿宋" w:cs="仿宋"/>
          <w:b/>
          <w:bCs/>
          <w:sz w:val="24"/>
        </w:rPr>
      </w:pPr>
    </w:p>
    <w:p w14:paraId="4F37F995">
      <w:pPr>
        <w:rPr>
          <w:rFonts w:ascii="仿宋" w:hAnsi="仿宋" w:eastAsia="仿宋" w:cs="仿宋"/>
          <w:sz w:val="24"/>
        </w:rPr>
      </w:pPr>
      <w:r>
        <w:rPr>
          <w:rFonts w:hint="eastAsia" w:ascii="仿宋" w:hAnsi="仿宋" w:eastAsia="仿宋" w:cs="仿宋"/>
          <w:b/>
          <w:bCs/>
          <w:sz w:val="24"/>
        </w:rPr>
        <w:t>主要完成单位</w:t>
      </w:r>
      <w:r>
        <w:rPr>
          <w:rFonts w:hint="eastAsia" w:ascii="仿宋" w:hAnsi="仿宋" w:eastAsia="仿宋" w:cs="仿宋"/>
          <w:sz w:val="24"/>
        </w:rPr>
        <w:t>：</w:t>
      </w:r>
      <w:r>
        <w:rPr>
          <w:rFonts w:hint="eastAsia" w:ascii="仿宋" w:hAnsi="仿宋" w:eastAsia="仿宋" w:cs="仿宋"/>
          <w:sz w:val="24"/>
          <w:lang w:val="en-US" w:eastAsia="zh-CN"/>
        </w:rPr>
        <w:t>上海海洋大学</w:t>
      </w:r>
      <w:r>
        <w:rPr>
          <w:rFonts w:ascii="仿宋" w:hAnsi="仿宋" w:eastAsia="仿宋" w:cs="仿宋"/>
          <w:sz w:val="24"/>
        </w:rPr>
        <w:t xml:space="preserve"> </w:t>
      </w:r>
    </w:p>
    <w:p w14:paraId="316EA1B2">
      <w:pPr>
        <w:rPr>
          <w:rFonts w:ascii="仿宋" w:hAnsi="仿宋" w:eastAsia="仿宋" w:cs="仿宋"/>
          <w:sz w:val="24"/>
        </w:rPr>
      </w:pPr>
    </w:p>
    <w:p w14:paraId="7C3DF7F6">
      <w:pPr>
        <w:rPr>
          <w:rFonts w:ascii="仿宋" w:hAnsi="仿宋" w:eastAsia="仿宋" w:cs="仿宋"/>
          <w:sz w:val="24"/>
        </w:rPr>
      </w:pPr>
      <w:r>
        <w:rPr>
          <w:rFonts w:hint="eastAsia" w:ascii="仿宋" w:hAnsi="仿宋" w:eastAsia="仿宋" w:cs="仿宋"/>
          <w:b/>
          <w:bCs/>
          <w:sz w:val="24"/>
        </w:rPr>
        <w:t>主要完成人</w:t>
      </w:r>
      <w:r>
        <w:rPr>
          <w:rFonts w:hint="eastAsia" w:ascii="仿宋" w:hAnsi="仿宋" w:eastAsia="仿宋" w:cs="仿宋"/>
          <w:sz w:val="24"/>
        </w:rPr>
        <w:t>：</w:t>
      </w:r>
      <w:bookmarkStart w:id="0" w:name="_GoBack"/>
      <w:r>
        <w:rPr>
          <w:rFonts w:hint="eastAsia" w:ascii="仿宋" w:hAnsi="仿宋" w:eastAsia="仿宋" w:cs="仿宋"/>
          <w:sz w:val="24"/>
        </w:rPr>
        <w:t>王有基、胡梦红、吕为群、尚跃勇</w:t>
      </w:r>
      <w:bookmarkEnd w:id="0"/>
    </w:p>
    <w:p w14:paraId="705E9173">
      <w:pPr>
        <w:rPr>
          <w:rFonts w:ascii="仿宋" w:hAnsi="仿宋" w:eastAsia="仿宋" w:cs="仿宋"/>
          <w:sz w:val="24"/>
        </w:rPr>
      </w:pPr>
    </w:p>
    <w:p w14:paraId="76FED6FE">
      <w:pPr>
        <w:rPr>
          <w:rFonts w:ascii="仿宋" w:hAnsi="仿宋" w:eastAsia="仿宋" w:cs="仿宋"/>
          <w:sz w:val="24"/>
        </w:rPr>
      </w:pPr>
      <w:r>
        <w:rPr>
          <w:rFonts w:hint="eastAsia" w:ascii="仿宋" w:hAnsi="仿宋" w:eastAsia="仿宋" w:cs="仿宋"/>
          <w:b/>
          <w:bCs/>
          <w:sz w:val="24"/>
        </w:rPr>
        <w:t>推荐单位</w:t>
      </w:r>
      <w:r>
        <w:rPr>
          <w:rFonts w:hint="eastAsia" w:ascii="仿宋" w:hAnsi="仿宋" w:eastAsia="仿宋" w:cs="仿宋"/>
          <w:sz w:val="24"/>
        </w:rPr>
        <w:t>：上海海洋大学</w:t>
      </w:r>
    </w:p>
    <w:p w14:paraId="298AD5F8">
      <w:pPr>
        <w:rPr>
          <w:rFonts w:ascii="仿宋" w:hAnsi="仿宋" w:eastAsia="仿宋" w:cs="仿宋"/>
          <w:sz w:val="24"/>
        </w:rPr>
      </w:pPr>
    </w:p>
    <w:p w14:paraId="4E3F6322">
      <w:pPr>
        <w:rPr>
          <w:rFonts w:ascii="仿宋" w:hAnsi="仿宋" w:eastAsia="仿宋" w:cs="仿宋"/>
          <w:b/>
          <w:bCs/>
          <w:sz w:val="24"/>
        </w:rPr>
      </w:pPr>
      <w:r>
        <w:rPr>
          <w:rFonts w:hint="eastAsia" w:ascii="仿宋" w:hAnsi="仿宋" w:eastAsia="仿宋" w:cs="仿宋"/>
          <w:b/>
          <w:bCs/>
          <w:sz w:val="24"/>
        </w:rPr>
        <w:t>成果简介及客观评价和推荐意见：</w:t>
      </w:r>
    </w:p>
    <w:p w14:paraId="4A4E0E67">
      <w:pPr>
        <w:spacing w:after="156" w:afterLines="50"/>
        <w:ind w:firstLine="480" w:firstLineChars="200"/>
        <w:rPr>
          <w:rFonts w:hint="eastAsia" w:ascii="仿宋" w:hAnsi="仿宋" w:eastAsia="仿宋" w:cs="仿宋"/>
          <w:sz w:val="24"/>
        </w:rPr>
      </w:pPr>
      <w:r>
        <w:rPr>
          <w:rFonts w:hint="eastAsia" w:ascii="仿宋" w:hAnsi="仿宋" w:eastAsia="仿宋" w:cs="仿宋"/>
          <w:sz w:val="24"/>
        </w:rPr>
        <w:t>近年来，纳米颗粒的广泛应用以及与非生物环境耦合，引发了对其生态效应的广泛关注。贻贝是近海主要生物类群，也是渔业捕捞和水产养殖的重要对象。较长生活周期、固着生长特性、过滤性摄食、体内毒素积累及全球性分布使贻贝成为国际海洋污染监测的首选指示物种，因此贝类的健康与近海生态系统的稳定息息相关。本项目探究了东海典型贝类对纳米颗粒与多元环境变化耦合的生理生态适应性，为评估近海环境污染物对水生生物的潜在风险提供科学依据。主要成果如下：(1)系统地研究了东海典型养殖贻贝等对纳米颗粒与其他环境因素复合胁迫下的生理适应机制，从贝类的抗氧化、血细胞和肠道免疫剖析了典型纳米颗粒的毒性效应及复杂环境因子对纳米颗粒毒性效应的影响，并验证纳米颗粒与其他环境非生物因素之间具有叠加效应；(2)从行为和生理学角度揭示了纳米颗粒与其他环境因素对贝类代谢的影响以及贝-蟹反捕食与捕食响应。研究聚焦于能量学、代谢生理学和肠道组学，发现海水酸化和纳米颗粒的复合胁迫使贻贝的生长净能降至最低，严重时甚至出现负生长。此外，贻贝的特殊动力效应、消化功能和反捕食能力也受到非生物环境因素和纳米颗粒耦合的限制</w:t>
      </w:r>
      <w:r>
        <w:rPr>
          <w:rFonts w:hint="eastAsia" w:ascii="仿宋" w:hAnsi="仿宋" w:eastAsia="仿宋" w:cs="仿宋"/>
          <w:sz w:val="24"/>
          <w:lang w:eastAsia="zh-CN"/>
        </w:rPr>
        <w:t>；</w:t>
      </w:r>
      <w:r>
        <w:rPr>
          <w:rFonts w:hint="eastAsia" w:ascii="仿宋" w:hAnsi="仿宋" w:eastAsia="仿宋" w:cs="仿宋"/>
          <w:sz w:val="24"/>
        </w:rPr>
        <w:t>(3)利用meta和文献计量分析方法对纳米金属颗粒在双壳类里的毒理学效应进行了深入挖掘和梳理，为纳米材料生态安全评价提供了新的见解。通过系统综述和数据整合，研究揭示了不同类型纳米金属颗粒对双壳类的生理、行为和分子水平的影响。这些发现有助于全面了解纳米颗粒的生态风险，并为制定更加科学合理的环境保护政策提供重要依据。</w:t>
      </w:r>
    </w:p>
    <w:p w14:paraId="05A9D582">
      <w:pPr>
        <w:ind w:firstLine="480" w:firstLineChars="200"/>
        <w:rPr>
          <w:rFonts w:hint="default" w:ascii="仿宋" w:hAnsi="仿宋" w:eastAsia="仿宋" w:cs="仿宋"/>
          <w:sz w:val="24"/>
          <w:lang w:val="en-US" w:eastAsia="zh-CN"/>
        </w:rPr>
      </w:pPr>
      <w:r>
        <w:rPr>
          <w:rFonts w:hint="eastAsia" w:ascii="仿宋" w:hAnsi="仿宋" w:eastAsia="仿宋" w:cs="仿宋"/>
          <w:sz w:val="24"/>
        </w:rPr>
        <w:t>项目“双壳贝类对纳米颗粒污染物与多元环境变化耦合的生理生态适应性研究”在纳米颗粒与近海生态系统相互作用方面的研究具有重要的科学价值和现实意义。项目通过系统研究东海典型贻贝在纳米颗粒和多元环境变化下的生理生态适应性，揭示了纳米颗粒的毒性效应及其与环境因素的叠加效应，为评估水生生物的潜在风险提供了坚实的科学依据。项目成果不仅从抗氧化、免疫反应等生理机制深入探讨了贻贝的适应策略，还通过行为学和代谢生理学分析了环境变化对贝类生长和捕食行为的影响。此外，利用文献计量分析方法对纳米金属颗粒的毒理效应进行梳理，为纳米材料的生态安全评价提供了新的视角。这些研究成果将为制定科学合理的环境保护政策提供重要支持，具有广泛的应用前景和社会价值。</w:t>
      </w:r>
      <w:r>
        <w:rPr>
          <w:rFonts w:hint="eastAsia" w:ascii="仿宋" w:hAnsi="仿宋" w:eastAsia="仿宋" w:cs="仿宋"/>
          <w:sz w:val="24"/>
          <w:lang w:val="en-US" w:eastAsia="zh-CN"/>
        </w:rPr>
        <w:t>综上，推荐该项目提名上海海洋科学技术奖海洋科技进步奖一等奖。</w:t>
      </w:r>
    </w:p>
    <w:p w14:paraId="0699E2A5">
      <w:pPr>
        <w:rPr>
          <w:rFonts w:ascii="仿宋" w:hAnsi="仿宋" w:eastAsia="仿宋" w:cs="仿宋"/>
          <w:sz w:val="24"/>
        </w:rPr>
      </w:pPr>
    </w:p>
    <w:p w14:paraId="58987D13">
      <w:pPr>
        <w:rPr>
          <w:rFonts w:ascii="仿宋" w:hAnsi="仿宋" w:eastAsia="仿宋" w:cs="仿宋"/>
          <w:sz w:val="24"/>
        </w:rPr>
      </w:pPr>
    </w:p>
    <w:p w14:paraId="6D033763">
      <w:pPr>
        <w:rPr>
          <w:rFonts w:ascii="仿宋" w:hAnsi="仿宋" w:eastAsia="仿宋" w:cs="仿宋"/>
          <w:sz w:val="24"/>
        </w:rPr>
      </w:pPr>
      <w:r>
        <w:rPr>
          <w:rFonts w:hint="eastAsia" w:ascii="仿宋" w:hAnsi="仿宋" w:eastAsia="仿宋" w:cs="仿宋"/>
          <w:b/>
          <w:bCs/>
          <w:sz w:val="24"/>
        </w:rPr>
        <w:t>主要知识产权和标准规范等目录（不超过10件）</w:t>
      </w:r>
    </w:p>
    <w:tbl>
      <w:tblPr>
        <w:tblStyle w:val="5"/>
        <w:tblW w:w="896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62"/>
        <w:gridCol w:w="2727"/>
        <w:gridCol w:w="2025"/>
        <w:gridCol w:w="1200"/>
        <w:gridCol w:w="1847"/>
      </w:tblGrid>
      <w:tr w14:paraId="3A68394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856" w:hRule="exact"/>
          <w:jc w:val="center"/>
        </w:trPr>
        <w:tc>
          <w:tcPr>
            <w:tcW w:w="1162" w:type="dxa"/>
            <w:noWrap w:val="0"/>
            <w:vAlign w:val="center"/>
          </w:tcPr>
          <w:p w14:paraId="2FFC1D5F">
            <w:pPr>
              <w:pStyle w:val="2"/>
              <w:spacing w:line="390" w:lineRule="exact"/>
              <w:ind w:firstLine="0" w:firstLineChars="0"/>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序号</w:t>
            </w:r>
          </w:p>
        </w:tc>
        <w:tc>
          <w:tcPr>
            <w:tcW w:w="2727" w:type="dxa"/>
            <w:noWrap w:val="0"/>
            <w:vAlign w:val="center"/>
          </w:tcPr>
          <w:p w14:paraId="780FCEBF">
            <w:pPr>
              <w:pStyle w:val="2"/>
              <w:spacing w:line="390" w:lineRule="exact"/>
              <w:ind w:firstLine="0" w:firstLineChars="0"/>
              <w:jc w:val="center"/>
              <w:rPr>
                <w:rFonts w:hint="eastAsia" w:ascii="宋体" w:hAnsi="宋体" w:eastAsia="宋体" w:cs="宋体"/>
                <w:b/>
                <w:bCs/>
                <w:sz w:val="28"/>
                <w:szCs w:val="28"/>
              </w:rPr>
            </w:pPr>
            <w:r>
              <w:rPr>
                <w:rFonts w:hint="eastAsia" w:ascii="宋体" w:hAnsi="宋体" w:eastAsia="宋体" w:cs="宋体"/>
                <w:b/>
                <w:bCs/>
                <w:sz w:val="28"/>
                <w:szCs w:val="28"/>
              </w:rPr>
              <w:t>授权项目名称</w:t>
            </w:r>
          </w:p>
        </w:tc>
        <w:tc>
          <w:tcPr>
            <w:tcW w:w="2025" w:type="dxa"/>
            <w:noWrap w:val="0"/>
            <w:vAlign w:val="center"/>
          </w:tcPr>
          <w:p w14:paraId="227F23D9">
            <w:pPr>
              <w:pStyle w:val="2"/>
              <w:spacing w:line="390" w:lineRule="exact"/>
              <w:ind w:firstLine="0" w:firstLineChars="0"/>
              <w:jc w:val="center"/>
              <w:rPr>
                <w:rFonts w:hint="eastAsia" w:ascii="宋体" w:hAnsi="宋体" w:eastAsia="宋体" w:cs="宋体"/>
                <w:b/>
                <w:bCs/>
                <w:sz w:val="28"/>
                <w:szCs w:val="28"/>
              </w:rPr>
            </w:pPr>
            <w:r>
              <w:rPr>
                <w:rFonts w:hint="eastAsia" w:ascii="宋体" w:hAnsi="宋体" w:eastAsia="宋体" w:cs="宋体"/>
                <w:b/>
                <w:bCs/>
                <w:sz w:val="28"/>
                <w:szCs w:val="28"/>
              </w:rPr>
              <w:t>知识产权类别</w:t>
            </w:r>
          </w:p>
        </w:tc>
        <w:tc>
          <w:tcPr>
            <w:tcW w:w="1200" w:type="dxa"/>
            <w:noWrap w:val="0"/>
            <w:vAlign w:val="center"/>
          </w:tcPr>
          <w:p w14:paraId="5E75D064">
            <w:pPr>
              <w:pStyle w:val="2"/>
              <w:spacing w:line="390" w:lineRule="exact"/>
              <w:ind w:firstLine="0" w:firstLineChars="0"/>
              <w:jc w:val="center"/>
              <w:rPr>
                <w:rFonts w:hint="eastAsia" w:ascii="宋体" w:hAnsi="宋体" w:eastAsia="宋体" w:cs="宋体"/>
                <w:b/>
                <w:bCs/>
                <w:sz w:val="28"/>
                <w:szCs w:val="28"/>
              </w:rPr>
            </w:pPr>
            <w:r>
              <w:rPr>
                <w:rFonts w:hint="eastAsia" w:ascii="宋体" w:hAnsi="宋体" w:eastAsia="宋体" w:cs="宋体"/>
                <w:b/>
                <w:bCs/>
                <w:sz w:val="28"/>
                <w:szCs w:val="28"/>
              </w:rPr>
              <w:t>国（区）别</w:t>
            </w:r>
          </w:p>
        </w:tc>
        <w:tc>
          <w:tcPr>
            <w:tcW w:w="1847" w:type="dxa"/>
            <w:noWrap w:val="0"/>
            <w:vAlign w:val="center"/>
          </w:tcPr>
          <w:p w14:paraId="19A4DAD7">
            <w:pPr>
              <w:pStyle w:val="2"/>
              <w:spacing w:line="390" w:lineRule="exact"/>
              <w:ind w:firstLine="0" w:firstLineChars="0"/>
              <w:jc w:val="center"/>
              <w:rPr>
                <w:rFonts w:hint="eastAsia" w:ascii="宋体" w:hAnsi="宋体" w:eastAsia="宋体" w:cs="宋体"/>
                <w:b/>
                <w:bCs/>
                <w:sz w:val="28"/>
                <w:szCs w:val="28"/>
              </w:rPr>
            </w:pPr>
            <w:r>
              <w:rPr>
                <w:rFonts w:hint="eastAsia" w:ascii="宋体" w:hAnsi="宋体" w:eastAsia="宋体" w:cs="宋体"/>
                <w:b/>
                <w:bCs/>
                <w:sz w:val="28"/>
                <w:szCs w:val="28"/>
              </w:rPr>
              <w:t>授 权 号</w:t>
            </w:r>
          </w:p>
        </w:tc>
      </w:tr>
      <w:tr w14:paraId="1DEB50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021" w:hRule="exact"/>
          <w:jc w:val="center"/>
        </w:trPr>
        <w:tc>
          <w:tcPr>
            <w:tcW w:w="1162" w:type="dxa"/>
            <w:noWrap w:val="0"/>
            <w:vAlign w:val="center"/>
          </w:tcPr>
          <w:p w14:paraId="74989861">
            <w:pPr>
              <w:snapToGrid w:val="0"/>
              <w:spacing w:line="240" w:lineRule="exact"/>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2727" w:type="dxa"/>
            <w:noWrap w:val="0"/>
            <w:vAlign w:val="center"/>
          </w:tcPr>
          <w:p w14:paraId="780DE6B7">
            <w:pPr>
              <w:snapToGrid w:val="0"/>
              <w:spacing w:line="24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一种采用测力计评估贝类健康状况的方法</w:t>
            </w:r>
          </w:p>
        </w:tc>
        <w:tc>
          <w:tcPr>
            <w:tcW w:w="2025" w:type="dxa"/>
            <w:noWrap w:val="0"/>
            <w:vAlign w:val="center"/>
          </w:tcPr>
          <w:p w14:paraId="3BF1C86E">
            <w:pPr>
              <w:snapToGrid w:val="0"/>
              <w:spacing w:line="24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发明专利</w:t>
            </w:r>
          </w:p>
        </w:tc>
        <w:tc>
          <w:tcPr>
            <w:tcW w:w="1200" w:type="dxa"/>
            <w:noWrap w:val="0"/>
            <w:vAlign w:val="center"/>
          </w:tcPr>
          <w:p w14:paraId="42FBC26D">
            <w:pPr>
              <w:snapToGrid w:val="0"/>
              <w:spacing w:line="24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中国</w:t>
            </w:r>
          </w:p>
        </w:tc>
        <w:tc>
          <w:tcPr>
            <w:tcW w:w="1847" w:type="dxa"/>
            <w:noWrap w:val="0"/>
            <w:vAlign w:val="center"/>
          </w:tcPr>
          <w:p w14:paraId="0E6EAD14">
            <w:pPr>
              <w:snapToGrid w:val="0"/>
              <w:spacing w:line="24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CN201510769453.5</w:t>
            </w:r>
          </w:p>
        </w:tc>
      </w:tr>
      <w:tr w14:paraId="4D3FDE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021" w:hRule="exact"/>
          <w:jc w:val="center"/>
        </w:trPr>
        <w:tc>
          <w:tcPr>
            <w:tcW w:w="1162" w:type="dxa"/>
            <w:noWrap w:val="0"/>
            <w:vAlign w:val="center"/>
          </w:tcPr>
          <w:p w14:paraId="5AD1610E">
            <w:pPr>
              <w:snapToGrid w:val="0"/>
              <w:spacing w:line="240" w:lineRule="exact"/>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w:t>
            </w:r>
          </w:p>
        </w:tc>
        <w:tc>
          <w:tcPr>
            <w:tcW w:w="2727" w:type="dxa"/>
            <w:noWrap w:val="0"/>
            <w:vAlign w:val="center"/>
          </w:tcPr>
          <w:p w14:paraId="7EB7573F">
            <w:pPr>
              <w:snapToGrid w:val="0"/>
              <w:spacing w:line="24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一种海水有机污染物检测的仿生人工贻贝方法</w:t>
            </w:r>
          </w:p>
        </w:tc>
        <w:tc>
          <w:tcPr>
            <w:tcW w:w="2025" w:type="dxa"/>
            <w:noWrap w:val="0"/>
            <w:vAlign w:val="center"/>
          </w:tcPr>
          <w:p w14:paraId="742E0621">
            <w:pPr>
              <w:snapToGrid w:val="0"/>
              <w:spacing w:line="24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发明专利</w:t>
            </w:r>
          </w:p>
        </w:tc>
        <w:tc>
          <w:tcPr>
            <w:tcW w:w="1200" w:type="dxa"/>
            <w:noWrap w:val="0"/>
            <w:vAlign w:val="center"/>
          </w:tcPr>
          <w:p w14:paraId="29F698ED">
            <w:pPr>
              <w:snapToGrid w:val="0"/>
              <w:spacing w:line="24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中国</w:t>
            </w:r>
          </w:p>
        </w:tc>
        <w:tc>
          <w:tcPr>
            <w:tcW w:w="1847" w:type="dxa"/>
            <w:noWrap w:val="0"/>
            <w:vAlign w:val="center"/>
          </w:tcPr>
          <w:p w14:paraId="7D04F1E9">
            <w:pPr>
              <w:snapToGrid w:val="0"/>
              <w:spacing w:line="24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CN201510817865.1</w:t>
            </w:r>
          </w:p>
        </w:tc>
      </w:tr>
      <w:tr w14:paraId="1184F0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021" w:hRule="exact"/>
          <w:jc w:val="center"/>
        </w:trPr>
        <w:tc>
          <w:tcPr>
            <w:tcW w:w="1162" w:type="dxa"/>
            <w:noWrap w:val="0"/>
            <w:vAlign w:val="center"/>
          </w:tcPr>
          <w:p w14:paraId="2AED31E6">
            <w:pPr>
              <w:snapToGrid w:val="0"/>
              <w:spacing w:line="240" w:lineRule="exact"/>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w:t>
            </w:r>
          </w:p>
        </w:tc>
        <w:tc>
          <w:tcPr>
            <w:tcW w:w="2727" w:type="dxa"/>
            <w:noWrap w:val="0"/>
            <w:vAlign w:val="center"/>
          </w:tcPr>
          <w:p w14:paraId="43A51139">
            <w:pPr>
              <w:snapToGrid w:val="0"/>
              <w:spacing w:line="24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一种厚壳贻贝人工催产及培育的方法</w:t>
            </w:r>
          </w:p>
        </w:tc>
        <w:tc>
          <w:tcPr>
            <w:tcW w:w="2025" w:type="dxa"/>
            <w:noWrap w:val="0"/>
            <w:vAlign w:val="center"/>
          </w:tcPr>
          <w:p w14:paraId="0CCDA489">
            <w:pPr>
              <w:snapToGrid w:val="0"/>
              <w:spacing w:line="24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发明专利</w:t>
            </w:r>
          </w:p>
        </w:tc>
        <w:tc>
          <w:tcPr>
            <w:tcW w:w="1200" w:type="dxa"/>
            <w:noWrap w:val="0"/>
            <w:vAlign w:val="center"/>
          </w:tcPr>
          <w:p w14:paraId="2481E752">
            <w:pPr>
              <w:snapToGrid w:val="0"/>
              <w:spacing w:line="24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中国</w:t>
            </w:r>
          </w:p>
        </w:tc>
        <w:tc>
          <w:tcPr>
            <w:tcW w:w="1847" w:type="dxa"/>
            <w:noWrap w:val="0"/>
            <w:vAlign w:val="center"/>
          </w:tcPr>
          <w:p w14:paraId="4301F4B7">
            <w:pPr>
              <w:spacing w:line="390" w:lineRule="exact"/>
              <w:jc w:val="center"/>
              <w:rPr>
                <w:rFonts w:hint="default" w:ascii="Times New Roman" w:hAnsi="Times New Roman" w:eastAsia="宋体" w:cs="Times New Roman"/>
                <w:color w:val="000000"/>
                <w:kern w:val="2"/>
                <w:sz w:val="24"/>
                <w:szCs w:val="24"/>
                <w:lang w:val="en-US" w:eastAsia="zh-CN" w:bidi="ar-SA"/>
              </w:rPr>
            </w:pPr>
            <w:r>
              <w:rPr>
                <w:rFonts w:hint="default" w:ascii="Times New Roman" w:hAnsi="Times New Roman" w:eastAsia="宋体" w:cs="Times New Roman"/>
                <w:sz w:val="24"/>
                <w:szCs w:val="24"/>
              </w:rPr>
              <w:t>CN201510540081.9</w:t>
            </w:r>
          </w:p>
        </w:tc>
      </w:tr>
      <w:tr w14:paraId="7DB48D8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021" w:hRule="exact"/>
          <w:jc w:val="center"/>
        </w:trPr>
        <w:tc>
          <w:tcPr>
            <w:tcW w:w="1162" w:type="dxa"/>
            <w:noWrap w:val="0"/>
            <w:vAlign w:val="center"/>
          </w:tcPr>
          <w:p w14:paraId="49D72216">
            <w:pPr>
              <w:snapToGrid w:val="0"/>
              <w:spacing w:line="240" w:lineRule="exact"/>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w:t>
            </w:r>
          </w:p>
        </w:tc>
        <w:tc>
          <w:tcPr>
            <w:tcW w:w="2727" w:type="dxa"/>
            <w:noWrap w:val="0"/>
            <w:vAlign w:val="center"/>
          </w:tcPr>
          <w:p w14:paraId="36AFDC32">
            <w:pPr>
              <w:snapToGrid w:val="0"/>
              <w:spacing w:line="24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一种刀板曲率自适应贝壳形状的贻贝解剖刀具</w:t>
            </w:r>
          </w:p>
        </w:tc>
        <w:tc>
          <w:tcPr>
            <w:tcW w:w="2025" w:type="dxa"/>
            <w:noWrap w:val="0"/>
            <w:vAlign w:val="center"/>
          </w:tcPr>
          <w:p w14:paraId="6EA7C79C">
            <w:pPr>
              <w:snapToGrid w:val="0"/>
              <w:spacing w:line="24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实用新型专利</w:t>
            </w:r>
          </w:p>
        </w:tc>
        <w:tc>
          <w:tcPr>
            <w:tcW w:w="1200" w:type="dxa"/>
            <w:noWrap w:val="0"/>
            <w:vAlign w:val="center"/>
          </w:tcPr>
          <w:p w14:paraId="4C779AF5">
            <w:pPr>
              <w:snapToGrid w:val="0"/>
              <w:spacing w:line="24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中国</w:t>
            </w:r>
          </w:p>
        </w:tc>
        <w:tc>
          <w:tcPr>
            <w:tcW w:w="1847" w:type="dxa"/>
            <w:noWrap w:val="0"/>
            <w:vAlign w:val="center"/>
          </w:tcPr>
          <w:p w14:paraId="30EB511B">
            <w:pPr>
              <w:snapToGrid w:val="0"/>
              <w:spacing w:line="24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CN201910887600.7</w:t>
            </w:r>
          </w:p>
        </w:tc>
      </w:tr>
      <w:tr w14:paraId="3E3267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021" w:hRule="exact"/>
          <w:jc w:val="center"/>
        </w:trPr>
        <w:tc>
          <w:tcPr>
            <w:tcW w:w="1162" w:type="dxa"/>
            <w:noWrap w:val="0"/>
            <w:vAlign w:val="center"/>
          </w:tcPr>
          <w:p w14:paraId="1E0F3DD8">
            <w:pPr>
              <w:snapToGrid w:val="0"/>
              <w:spacing w:line="240" w:lineRule="exact"/>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w:t>
            </w:r>
          </w:p>
        </w:tc>
        <w:tc>
          <w:tcPr>
            <w:tcW w:w="2727" w:type="dxa"/>
            <w:noWrap w:val="0"/>
            <w:vAlign w:val="center"/>
          </w:tcPr>
          <w:p w14:paraId="7195C564">
            <w:pPr>
              <w:snapToGrid w:val="0"/>
              <w:spacing w:line="24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kern w:val="0"/>
                <w:sz w:val="24"/>
                <w:szCs w:val="24"/>
              </w:rPr>
              <w:t>一种活体贻贝运输箱</w:t>
            </w:r>
          </w:p>
        </w:tc>
        <w:tc>
          <w:tcPr>
            <w:tcW w:w="2025" w:type="dxa"/>
            <w:noWrap w:val="0"/>
            <w:vAlign w:val="center"/>
          </w:tcPr>
          <w:p w14:paraId="45B24EAF">
            <w:pPr>
              <w:snapToGrid w:val="0"/>
              <w:spacing w:line="24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实用新型专利</w:t>
            </w:r>
          </w:p>
        </w:tc>
        <w:tc>
          <w:tcPr>
            <w:tcW w:w="1200" w:type="dxa"/>
            <w:noWrap w:val="0"/>
            <w:vAlign w:val="center"/>
          </w:tcPr>
          <w:p w14:paraId="74D2E5A4">
            <w:pPr>
              <w:snapToGrid w:val="0"/>
              <w:spacing w:line="24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中国</w:t>
            </w:r>
          </w:p>
        </w:tc>
        <w:tc>
          <w:tcPr>
            <w:tcW w:w="1847" w:type="dxa"/>
            <w:noWrap w:val="0"/>
            <w:vAlign w:val="center"/>
          </w:tcPr>
          <w:p w14:paraId="523AAB6A">
            <w:pPr>
              <w:snapToGrid w:val="0"/>
              <w:spacing w:line="24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kern w:val="0"/>
                <w:sz w:val="24"/>
                <w:szCs w:val="24"/>
              </w:rPr>
              <w:t>CN201520315482.X</w:t>
            </w:r>
          </w:p>
        </w:tc>
      </w:tr>
      <w:tr w14:paraId="68A67E4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021" w:hRule="exact"/>
          <w:jc w:val="center"/>
        </w:trPr>
        <w:tc>
          <w:tcPr>
            <w:tcW w:w="1162" w:type="dxa"/>
            <w:noWrap w:val="0"/>
            <w:vAlign w:val="center"/>
          </w:tcPr>
          <w:p w14:paraId="5D92A066">
            <w:pPr>
              <w:snapToGrid w:val="0"/>
              <w:spacing w:line="240" w:lineRule="exact"/>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w:t>
            </w:r>
          </w:p>
        </w:tc>
        <w:tc>
          <w:tcPr>
            <w:tcW w:w="2727" w:type="dxa"/>
            <w:noWrap w:val="0"/>
            <w:vAlign w:val="center"/>
          </w:tcPr>
          <w:p w14:paraId="67DEE5F9">
            <w:pPr>
              <w:snapToGrid w:val="0"/>
              <w:spacing w:line="24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一种贻贝足丝的固着装置</w:t>
            </w:r>
          </w:p>
        </w:tc>
        <w:tc>
          <w:tcPr>
            <w:tcW w:w="2025" w:type="dxa"/>
            <w:noWrap w:val="0"/>
            <w:vAlign w:val="center"/>
          </w:tcPr>
          <w:p w14:paraId="53BFFC17">
            <w:pPr>
              <w:snapToGrid w:val="0"/>
              <w:spacing w:line="24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实用新型专利</w:t>
            </w:r>
          </w:p>
        </w:tc>
        <w:tc>
          <w:tcPr>
            <w:tcW w:w="1200" w:type="dxa"/>
            <w:noWrap w:val="0"/>
            <w:vAlign w:val="center"/>
          </w:tcPr>
          <w:p w14:paraId="35FD5752">
            <w:pPr>
              <w:snapToGrid w:val="0"/>
              <w:spacing w:line="24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中国</w:t>
            </w:r>
          </w:p>
        </w:tc>
        <w:tc>
          <w:tcPr>
            <w:tcW w:w="1847" w:type="dxa"/>
            <w:noWrap w:val="0"/>
            <w:vAlign w:val="center"/>
          </w:tcPr>
          <w:p w14:paraId="31978707">
            <w:pPr>
              <w:snapToGrid w:val="0"/>
              <w:spacing w:line="24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CN201320256494.0</w:t>
            </w:r>
          </w:p>
        </w:tc>
      </w:tr>
      <w:tr w14:paraId="02C357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021" w:hRule="exact"/>
          <w:jc w:val="center"/>
        </w:trPr>
        <w:tc>
          <w:tcPr>
            <w:tcW w:w="1162" w:type="dxa"/>
            <w:noWrap w:val="0"/>
            <w:vAlign w:val="center"/>
          </w:tcPr>
          <w:p w14:paraId="7E38A614">
            <w:pPr>
              <w:snapToGrid w:val="0"/>
              <w:spacing w:line="240" w:lineRule="exact"/>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w:t>
            </w:r>
          </w:p>
        </w:tc>
        <w:tc>
          <w:tcPr>
            <w:tcW w:w="2727" w:type="dxa"/>
            <w:noWrap w:val="0"/>
            <w:vAlign w:val="center"/>
          </w:tcPr>
          <w:p w14:paraId="56FC3952">
            <w:pPr>
              <w:snapToGrid w:val="0"/>
              <w:spacing w:line="24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一种海水中二氧化碳浓度可控的贝类养殖装置</w:t>
            </w:r>
          </w:p>
        </w:tc>
        <w:tc>
          <w:tcPr>
            <w:tcW w:w="2025" w:type="dxa"/>
            <w:noWrap w:val="0"/>
            <w:vAlign w:val="center"/>
          </w:tcPr>
          <w:p w14:paraId="79714211">
            <w:pPr>
              <w:snapToGrid w:val="0"/>
              <w:spacing w:line="24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实用新型专利</w:t>
            </w:r>
          </w:p>
        </w:tc>
        <w:tc>
          <w:tcPr>
            <w:tcW w:w="1200" w:type="dxa"/>
            <w:noWrap w:val="0"/>
            <w:vAlign w:val="center"/>
          </w:tcPr>
          <w:p w14:paraId="470A6146">
            <w:pPr>
              <w:snapToGrid w:val="0"/>
              <w:spacing w:line="24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中国</w:t>
            </w:r>
          </w:p>
        </w:tc>
        <w:tc>
          <w:tcPr>
            <w:tcW w:w="1847" w:type="dxa"/>
            <w:noWrap w:val="0"/>
            <w:vAlign w:val="center"/>
          </w:tcPr>
          <w:p w14:paraId="606B5545">
            <w:pPr>
              <w:snapToGrid w:val="0"/>
              <w:spacing w:line="24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CN201420111678.2</w:t>
            </w:r>
          </w:p>
        </w:tc>
      </w:tr>
      <w:tr w14:paraId="0140AED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021" w:hRule="exact"/>
          <w:jc w:val="center"/>
        </w:trPr>
        <w:tc>
          <w:tcPr>
            <w:tcW w:w="1162" w:type="dxa"/>
            <w:noWrap w:val="0"/>
            <w:vAlign w:val="center"/>
          </w:tcPr>
          <w:p w14:paraId="01B44676">
            <w:pPr>
              <w:snapToGrid w:val="0"/>
              <w:spacing w:line="240" w:lineRule="exact"/>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w:t>
            </w:r>
          </w:p>
        </w:tc>
        <w:tc>
          <w:tcPr>
            <w:tcW w:w="2727" w:type="dxa"/>
            <w:noWrap w:val="0"/>
            <w:vAlign w:val="center"/>
          </w:tcPr>
          <w:p w14:paraId="620DF8D8">
            <w:pPr>
              <w:snapToGrid w:val="0"/>
              <w:spacing w:line="24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一种鱼类和贝类两用呼吸效率测定装置</w:t>
            </w:r>
          </w:p>
        </w:tc>
        <w:tc>
          <w:tcPr>
            <w:tcW w:w="2025" w:type="dxa"/>
            <w:noWrap w:val="0"/>
            <w:vAlign w:val="center"/>
          </w:tcPr>
          <w:p w14:paraId="00A51502">
            <w:pPr>
              <w:snapToGrid w:val="0"/>
              <w:spacing w:line="24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实用新型专利</w:t>
            </w:r>
          </w:p>
        </w:tc>
        <w:tc>
          <w:tcPr>
            <w:tcW w:w="1200" w:type="dxa"/>
            <w:noWrap w:val="0"/>
            <w:vAlign w:val="center"/>
          </w:tcPr>
          <w:p w14:paraId="533D9314">
            <w:pPr>
              <w:snapToGrid w:val="0"/>
              <w:spacing w:line="24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中国</w:t>
            </w:r>
          </w:p>
        </w:tc>
        <w:tc>
          <w:tcPr>
            <w:tcW w:w="1847" w:type="dxa"/>
            <w:noWrap w:val="0"/>
            <w:vAlign w:val="center"/>
          </w:tcPr>
          <w:p w14:paraId="7B7F847F">
            <w:pPr>
              <w:snapToGrid w:val="0"/>
              <w:spacing w:line="24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CN201420748767.8</w:t>
            </w:r>
          </w:p>
        </w:tc>
      </w:tr>
    </w:tbl>
    <w:p w14:paraId="3270A1C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Q2ODUzNzZhYzY5ZThhMTk3MzU1YjQ4NjUxZGVmMmQifQ=="/>
  </w:docVars>
  <w:rsids>
    <w:rsidRoot w:val="00584C0F"/>
    <w:rsid w:val="001A6AD2"/>
    <w:rsid w:val="002E2630"/>
    <w:rsid w:val="002F3D8A"/>
    <w:rsid w:val="004758BB"/>
    <w:rsid w:val="00506CFF"/>
    <w:rsid w:val="00584C0F"/>
    <w:rsid w:val="007522DB"/>
    <w:rsid w:val="00803753"/>
    <w:rsid w:val="008F5FB8"/>
    <w:rsid w:val="0090763E"/>
    <w:rsid w:val="00936F39"/>
    <w:rsid w:val="009C79B9"/>
    <w:rsid w:val="00BA01CC"/>
    <w:rsid w:val="00C74376"/>
    <w:rsid w:val="00C76BAE"/>
    <w:rsid w:val="00C77ABA"/>
    <w:rsid w:val="00CD4D3B"/>
    <w:rsid w:val="00D23D0F"/>
    <w:rsid w:val="00D479CC"/>
    <w:rsid w:val="00DA3C9C"/>
    <w:rsid w:val="00DD1FA1"/>
    <w:rsid w:val="00E459F1"/>
    <w:rsid w:val="00E87F7F"/>
    <w:rsid w:val="00EE430E"/>
    <w:rsid w:val="00F1545F"/>
    <w:rsid w:val="00F709AE"/>
    <w:rsid w:val="00F814B8"/>
    <w:rsid w:val="0F2C5D16"/>
    <w:rsid w:val="22BB0A89"/>
    <w:rsid w:val="24FD774A"/>
    <w:rsid w:val="6EC71D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9"/>
    <w:uiPriority w:val="0"/>
    <w:pPr>
      <w:spacing w:line="360" w:lineRule="auto"/>
      <w:ind w:firstLine="480" w:firstLineChars="200"/>
    </w:pPr>
    <w:rPr>
      <w:rFonts w:ascii="仿宋_GB2312" w:hAnsi="Times New Roman" w:eastAsia="宋体"/>
      <w:sz w:val="24"/>
      <w:szCs w:val="20"/>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semiHidden/>
    <w:qFormat/>
    <w:uiPriority w:val="99"/>
    <w:rPr>
      <w:sz w:val="18"/>
      <w:szCs w:val="18"/>
      <w:lang w:bidi="ar-SA"/>
    </w:rPr>
  </w:style>
  <w:style w:type="character" w:customStyle="1" w:styleId="8">
    <w:name w:val="页脚 字符"/>
    <w:basedOn w:val="6"/>
    <w:link w:val="3"/>
    <w:semiHidden/>
    <w:qFormat/>
    <w:uiPriority w:val="99"/>
    <w:rPr>
      <w:sz w:val="18"/>
      <w:szCs w:val="18"/>
      <w:lang w:bidi="ar-SA"/>
    </w:rPr>
  </w:style>
  <w:style w:type="character" w:customStyle="1" w:styleId="9">
    <w:name w:val="纯文本 字符"/>
    <w:basedOn w:val="6"/>
    <w:link w:val="2"/>
    <w:qFormat/>
    <w:uiPriority w:val="0"/>
    <w:rPr>
      <w:rFonts w:ascii="仿宋_GB2312" w:hAnsi="Times New Roman" w:eastAsia="宋体"/>
      <w:kern w:val="2"/>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1335</Words>
  <Characters>1465</Characters>
  <Lines>1</Lines>
  <Paragraphs>1</Paragraphs>
  <TotalTime>2</TotalTime>
  <ScaleCrop>false</ScaleCrop>
  <LinksUpToDate>false</LinksUpToDate>
  <CharactersWithSpaces>1468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2024-10-16T02:34:00Z</dcterms:created>
  <dc:creator>sunshengming</dc:creator>
  <cp:lastModifiedBy>大元</cp:lastModifiedBy>
  <dcterms:modified xsi:type="dcterms:W3CDTF">2024-12-11T03:22:21Z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31F9BE3D2D094B55ABBEDE765EDB6A8A_13</vt:lpwstr>
  </property>
</Properties>
</file>