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765CF6">
      <w:pPr>
        <w:rPr>
          <w:b/>
          <w:bCs/>
          <w:sz w:val="28"/>
          <w:szCs w:val="28"/>
        </w:rPr>
      </w:pPr>
      <w:r>
        <w:rPr>
          <w:rFonts w:hint="eastAsia" w:asciiTheme="majorEastAsia" w:hAnsiTheme="majorEastAsia" w:eastAsiaTheme="majorEastAsia" w:cstheme="majorEastAsia"/>
          <w:b/>
          <w:bCs/>
          <w:sz w:val="36"/>
          <w:szCs w:val="36"/>
        </w:rPr>
        <w:t>提名奖类别：</w:t>
      </w:r>
      <w:r>
        <w:rPr>
          <w:rFonts w:hint="eastAsia" w:ascii="仿宋" w:hAnsi="仿宋" w:eastAsia="仿宋" w:cs="仿宋"/>
          <w:sz w:val="24"/>
        </w:rPr>
        <w:t>海洋科技进步奖</w:t>
      </w:r>
    </w:p>
    <w:p w14:paraId="35D94539">
      <w:pPr>
        <w:rPr>
          <w:rFonts w:ascii="仿宋" w:hAnsi="仿宋" w:eastAsia="仿宋" w:cs="仿宋"/>
          <w:b/>
          <w:bCs/>
          <w:sz w:val="24"/>
        </w:rPr>
      </w:pPr>
    </w:p>
    <w:p w14:paraId="6B417F49">
      <w:pPr>
        <w:rPr>
          <w:rFonts w:ascii="仿宋" w:hAnsi="仿宋" w:eastAsia="仿宋" w:cs="仿宋"/>
          <w:sz w:val="24"/>
        </w:rPr>
      </w:pPr>
      <w:r>
        <w:rPr>
          <w:rFonts w:hint="eastAsia" w:ascii="仿宋" w:hAnsi="仿宋" w:eastAsia="仿宋" w:cs="仿宋"/>
          <w:b/>
          <w:bCs/>
          <w:sz w:val="24"/>
        </w:rPr>
        <w:t>项目名称</w:t>
      </w:r>
      <w:r>
        <w:rPr>
          <w:rFonts w:hint="eastAsia" w:ascii="仿宋" w:hAnsi="仿宋" w:eastAsia="仿宋" w:cs="仿宋"/>
          <w:sz w:val="24"/>
        </w:rPr>
        <w:t>：海洋清洁能源综合开发利用技术和应用</w:t>
      </w:r>
    </w:p>
    <w:p w14:paraId="4ABCFCB8">
      <w:pPr>
        <w:rPr>
          <w:rFonts w:ascii="仿宋" w:hAnsi="仿宋" w:eastAsia="仿宋" w:cs="仿宋"/>
          <w:b/>
          <w:bCs/>
          <w:sz w:val="24"/>
        </w:rPr>
      </w:pPr>
    </w:p>
    <w:p w14:paraId="4F37F995">
      <w:pPr>
        <w:rPr>
          <w:rFonts w:ascii="仿宋" w:hAnsi="仿宋" w:eastAsia="仿宋" w:cs="仿宋"/>
          <w:sz w:val="24"/>
        </w:rPr>
      </w:pPr>
      <w:r>
        <w:rPr>
          <w:rFonts w:hint="eastAsia" w:ascii="仿宋" w:hAnsi="仿宋" w:eastAsia="仿宋" w:cs="仿宋"/>
          <w:b/>
          <w:bCs/>
          <w:sz w:val="24"/>
        </w:rPr>
        <w:t>主要完成单位</w:t>
      </w:r>
      <w:r>
        <w:rPr>
          <w:rFonts w:hint="eastAsia" w:ascii="仿宋" w:hAnsi="仿宋" w:eastAsia="仿宋" w:cs="仿宋"/>
          <w:sz w:val="24"/>
        </w:rPr>
        <w:t>：</w:t>
      </w:r>
      <w:r>
        <w:rPr>
          <w:rFonts w:hint="eastAsia" w:ascii="仿宋" w:hAnsi="仿宋" w:eastAsia="仿宋" w:cs="仿宋"/>
          <w:sz w:val="24"/>
          <w:lang w:val="en-US" w:eastAsia="zh-CN"/>
        </w:rPr>
        <w:t>上海海洋大学</w:t>
      </w:r>
      <w:r>
        <w:rPr>
          <w:rFonts w:ascii="仿宋" w:hAnsi="仿宋" w:eastAsia="仿宋" w:cs="仿宋"/>
          <w:sz w:val="24"/>
        </w:rPr>
        <w:t xml:space="preserve"> </w:t>
      </w:r>
    </w:p>
    <w:p w14:paraId="316EA1B2">
      <w:pPr>
        <w:rPr>
          <w:rFonts w:ascii="仿宋" w:hAnsi="仿宋" w:eastAsia="仿宋" w:cs="仿宋"/>
          <w:sz w:val="24"/>
        </w:rPr>
      </w:pPr>
    </w:p>
    <w:p w14:paraId="705E9173">
      <w:pPr>
        <w:rPr>
          <w:rFonts w:ascii="仿宋" w:hAnsi="仿宋" w:eastAsia="仿宋" w:cs="仿宋"/>
          <w:sz w:val="24"/>
        </w:rPr>
      </w:pPr>
      <w:r>
        <w:rPr>
          <w:rFonts w:hint="eastAsia" w:ascii="仿宋" w:hAnsi="仿宋" w:eastAsia="仿宋" w:cs="仿宋"/>
          <w:b/>
          <w:bCs/>
          <w:sz w:val="24"/>
        </w:rPr>
        <w:t>主要完成人</w:t>
      </w:r>
      <w:r>
        <w:rPr>
          <w:rFonts w:hint="eastAsia" w:ascii="仿宋" w:hAnsi="仿宋" w:eastAsia="仿宋" w:cs="仿宋"/>
          <w:sz w:val="24"/>
        </w:rPr>
        <w:t>：</w:t>
      </w:r>
      <w:r>
        <w:rPr>
          <w:rFonts w:hint="eastAsia" w:ascii="仿宋" w:hAnsi="仿宋" w:eastAsia="仿宋" w:cs="仿宋"/>
          <w:sz w:val="24"/>
          <w:lang w:val="en-US" w:eastAsia="zh-CN"/>
        </w:rPr>
        <w:t>李永国，许竞翔, 谢嘉, 饶勇，王世明</w:t>
      </w:r>
      <w:bookmarkStart w:id="0" w:name="_GoBack"/>
      <w:bookmarkEnd w:id="0"/>
    </w:p>
    <w:p w14:paraId="76FED6FE">
      <w:pPr>
        <w:rPr>
          <w:rFonts w:hint="eastAsia" w:ascii="仿宋" w:hAnsi="仿宋" w:eastAsia="仿宋" w:cs="仿宋"/>
          <w:sz w:val="24"/>
          <w:lang w:val="en-US" w:eastAsia="zh-CN"/>
        </w:rPr>
      </w:pPr>
      <w:r>
        <w:rPr>
          <w:rFonts w:hint="eastAsia" w:ascii="仿宋" w:hAnsi="仿宋" w:eastAsia="仿宋" w:cs="仿宋"/>
          <w:b/>
          <w:bCs/>
          <w:sz w:val="24"/>
        </w:rPr>
        <w:t>推荐单位</w:t>
      </w:r>
      <w:r>
        <w:rPr>
          <w:rFonts w:hint="eastAsia" w:ascii="仿宋" w:hAnsi="仿宋" w:eastAsia="仿宋" w:cs="仿宋"/>
          <w:sz w:val="24"/>
        </w:rPr>
        <w:t>：</w:t>
      </w:r>
      <w:r>
        <w:rPr>
          <w:rFonts w:hint="eastAsia" w:ascii="仿宋" w:hAnsi="仿宋" w:eastAsia="仿宋" w:cs="仿宋"/>
          <w:sz w:val="24"/>
          <w:lang w:val="en-US" w:eastAsia="zh-CN"/>
        </w:rPr>
        <w:t>上海海洋大学</w:t>
      </w:r>
    </w:p>
    <w:p w14:paraId="298AD5F8">
      <w:pPr>
        <w:rPr>
          <w:rFonts w:ascii="仿宋" w:hAnsi="仿宋" w:eastAsia="仿宋" w:cs="仿宋"/>
          <w:sz w:val="24"/>
        </w:rPr>
      </w:pPr>
    </w:p>
    <w:p w14:paraId="4E3F6322">
      <w:pPr>
        <w:rPr>
          <w:rFonts w:ascii="仿宋" w:hAnsi="仿宋" w:eastAsia="仿宋" w:cs="仿宋"/>
          <w:b/>
          <w:bCs/>
          <w:sz w:val="24"/>
        </w:rPr>
      </w:pPr>
      <w:r>
        <w:rPr>
          <w:rFonts w:hint="eastAsia" w:ascii="仿宋" w:hAnsi="仿宋" w:eastAsia="仿宋" w:cs="仿宋"/>
          <w:b/>
          <w:bCs/>
          <w:sz w:val="24"/>
        </w:rPr>
        <w:t>成果简介及客观评价和推荐意见：</w:t>
      </w:r>
    </w:p>
    <w:p w14:paraId="4A4E0E67">
      <w:pPr>
        <w:tabs>
          <w:tab w:val="left" w:pos="840"/>
        </w:tabs>
        <w:spacing w:line="560" w:lineRule="exact"/>
        <w:ind w:firstLine="480" w:firstLineChars="200"/>
        <w:rPr>
          <w:rFonts w:hint="default" w:ascii="仿宋" w:hAnsi="仿宋" w:eastAsia="仿宋" w:cs="仿宋"/>
          <w:sz w:val="24"/>
          <w:szCs w:val="24"/>
          <w:lang w:val="en-US" w:eastAsia="zh-CN"/>
        </w:rPr>
      </w:pPr>
      <w:r>
        <w:rPr>
          <w:rFonts w:hint="eastAsia" w:ascii="宋体" w:hAnsi="宋体" w:eastAsia="宋体" w:cs="宋体"/>
          <w:snapToGrid w:val="0"/>
          <w:kern w:val="0"/>
          <w:sz w:val="24"/>
          <w:szCs w:val="24"/>
          <w:u w:val="none" w:color="800000"/>
          <w:lang w:val="en-US" w:eastAsia="zh-CN"/>
        </w:rPr>
        <w:t>项目</w:t>
      </w:r>
      <w:r>
        <w:rPr>
          <w:rFonts w:hint="eastAsia" w:ascii="宋体" w:hAnsi="宋体" w:eastAsia="宋体" w:cs="宋体"/>
          <w:snapToGrid w:val="0"/>
          <w:kern w:val="0"/>
          <w:sz w:val="24"/>
          <w:szCs w:val="24"/>
          <w:u w:val="none" w:color="800000"/>
          <w:lang w:eastAsia="zh-CN"/>
        </w:rPr>
        <w:t>研究典型海域不同时空尺度和能量结构的多能耦合集成基础理论，研发直驱系列发电装置</w:t>
      </w:r>
      <w:r>
        <w:rPr>
          <w:rFonts w:hint="eastAsia" w:ascii="宋体" w:hAnsi="宋体" w:eastAsia="宋体" w:cs="宋体"/>
          <w:snapToGrid w:val="0"/>
          <w:kern w:val="0"/>
          <w:sz w:val="24"/>
          <w:szCs w:val="24"/>
          <w:u w:val="none" w:color="800000"/>
          <w:lang w:val="en-US" w:eastAsia="zh-CN"/>
        </w:rPr>
        <w:t>和磁流体发电关键科学和技术问题。</w:t>
      </w:r>
      <w:r>
        <w:rPr>
          <w:rFonts w:hint="eastAsia" w:ascii="宋体" w:hAnsi="宋体" w:eastAsia="宋体" w:cs="宋体"/>
          <w:snapToGrid w:val="0"/>
          <w:kern w:val="0"/>
          <w:sz w:val="24"/>
          <w:szCs w:val="24"/>
          <w:u w:val="none" w:color="800000"/>
          <w:lang w:eastAsia="zh-CN"/>
        </w:rPr>
        <w:t>形成深远海模块化柔性浮式发电、储电和用电一体化拓扑结构匹配优化设计和海上立体布置准则等关键共性工程技术体系。创新了海</w:t>
      </w:r>
      <w:r>
        <w:rPr>
          <w:rFonts w:hint="eastAsia" w:ascii="宋体" w:hAnsi="宋体" w:eastAsia="宋体" w:cs="宋体"/>
          <w:snapToGrid w:val="0"/>
          <w:kern w:val="0"/>
          <w:sz w:val="24"/>
          <w:szCs w:val="24"/>
          <w:u w:val="none" w:color="800000"/>
        </w:rPr>
        <w:t>洋能资源发电理论和研究方法、工程开发和技术体系、应用与推广模式，解决了海洋能资源基础信息评估查询管理</w:t>
      </w:r>
      <w:r>
        <w:rPr>
          <w:rFonts w:hint="eastAsia" w:ascii="宋体" w:hAnsi="宋体" w:eastAsia="宋体" w:cs="宋体"/>
          <w:snapToGrid w:val="0"/>
          <w:kern w:val="0"/>
          <w:sz w:val="24"/>
          <w:szCs w:val="24"/>
          <w:u w:val="none" w:color="800000"/>
          <w:lang w:eastAsia="zh-CN"/>
        </w:rPr>
        <w:t>，</w:t>
      </w:r>
      <w:r>
        <w:rPr>
          <w:rFonts w:hint="eastAsia" w:ascii="宋体" w:hAnsi="宋体" w:eastAsia="宋体" w:cs="宋体"/>
          <w:snapToGrid w:val="0"/>
          <w:kern w:val="0"/>
          <w:sz w:val="24"/>
          <w:szCs w:val="24"/>
          <w:u w:val="none" w:color="800000"/>
        </w:rPr>
        <w:t>波浪能、风能、潮流能和光伏集成转换机理</w:t>
      </w:r>
      <w:r>
        <w:rPr>
          <w:rFonts w:hint="eastAsia" w:ascii="宋体" w:hAnsi="宋体" w:eastAsia="宋体" w:cs="宋体"/>
          <w:snapToGrid w:val="0"/>
          <w:kern w:val="0"/>
          <w:sz w:val="24"/>
          <w:szCs w:val="24"/>
          <w:u w:val="none" w:color="800000"/>
          <w:lang w:eastAsia="zh-CN"/>
        </w:rPr>
        <w:t>，</w:t>
      </w:r>
      <w:r>
        <w:rPr>
          <w:rFonts w:hint="eastAsia" w:ascii="宋体" w:hAnsi="宋体" w:eastAsia="宋体" w:cs="宋体"/>
          <w:snapToGrid w:val="0"/>
          <w:kern w:val="0"/>
          <w:sz w:val="24"/>
          <w:szCs w:val="24"/>
          <w:u w:val="none" w:color="800000"/>
        </w:rPr>
        <w:t>多能集成电能后处理和电源管理控制</w:t>
      </w:r>
      <w:r>
        <w:rPr>
          <w:rFonts w:hint="eastAsia" w:ascii="宋体" w:hAnsi="宋体" w:eastAsia="宋体" w:cs="宋体"/>
          <w:snapToGrid w:val="0"/>
          <w:kern w:val="0"/>
          <w:sz w:val="24"/>
          <w:szCs w:val="24"/>
          <w:u w:val="none" w:color="800000"/>
          <w:lang w:eastAsia="zh-CN"/>
        </w:rPr>
        <w:t>，</w:t>
      </w:r>
      <w:r>
        <w:rPr>
          <w:rFonts w:hint="eastAsia" w:ascii="宋体" w:hAnsi="宋体" w:eastAsia="宋体" w:cs="宋体"/>
          <w:snapToGrid w:val="0"/>
          <w:kern w:val="0"/>
          <w:sz w:val="24"/>
          <w:szCs w:val="24"/>
          <w:u w:val="none" w:color="800000"/>
        </w:rPr>
        <w:t>直驱发电设备结构优化和整机制备</w:t>
      </w:r>
      <w:r>
        <w:rPr>
          <w:rFonts w:hint="eastAsia" w:ascii="宋体" w:hAnsi="宋体" w:eastAsia="宋体" w:cs="宋体"/>
          <w:snapToGrid w:val="0"/>
          <w:kern w:val="0"/>
          <w:sz w:val="24"/>
          <w:szCs w:val="24"/>
          <w:u w:val="none" w:color="800000"/>
          <w:lang w:eastAsia="zh-CN"/>
        </w:rPr>
        <w:t>，</w:t>
      </w:r>
      <w:r>
        <w:rPr>
          <w:rFonts w:hint="eastAsia" w:ascii="宋体" w:hAnsi="宋体" w:eastAsia="宋体" w:cs="宋体"/>
          <w:snapToGrid w:val="0"/>
          <w:kern w:val="0"/>
          <w:sz w:val="24"/>
          <w:szCs w:val="24"/>
          <w:u w:val="none" w:color="800000"/>
        </w:rPr>
        <w:t>科学评等产业关键共性基础理论和工程技术问题，构建了符合我国海洋能资源</w:t>
      </w:r>
      <w:r>
        <w:rPr>
          <w:rFonts w:hint="eastAsia" w:ascii="宋体" w:hAnsi="宋体" w:eastAsia="宋体" w:cs="宋体"/>
          <w:snapToGrid w:val="0"/>
          <w:kern w:val="0"/>
          <w:sz w:val="24"/>
          <w:szCs w:val="24"/>
          <w:u w:val="none" w:color="800000"/>
          <w:lang w:val="en-US" w:eastAsia="zh-CN"/>
        </w:rPr>
        <w:t xml:space="preserve"> </w:t>
      </w:r>
      <w:r>
        <w:rPr>
          <w:rFonts w:hint="eastAsia" w:ascii="宋体" w:hAnsi="宋体" w:eastAsia="宋体" w:cs="宋体"/>
          <w:snapToGrid w:val="0"/>
          <w:kern w:val="0"/>
          <w:sz w:val="24"/>
          <w:szCs w:val="24"/>
          <w:u w:val="none" w:color="800000"/>
        </w:rPr>
        <w:t>特点的智慧评价和产业化服务体系，实现了应用</w:t>
      </w:r>
      <w:r>
        <w:rPr>
          <w:rFonts w:hint="eastAsia" w:ascii="宋体" w:hAnsi="宋体" w:eastAsia="宋体" w:cs="宋体"/>
          <w:snapToGrid w:val="0"/>
          <w:kern w:val="0"/>
          <w:sz w:val="24"/>
          <w:szCs w:val="24"/>
          <w:u w:val="none" w:color="800000"/>
          <w:lang w:eastAsia="zh-CN"/>
        </w:rPr>
        <w:t>，</w:t>
      </w:r>
      <w:r>
        <w:rPr>
          <w:rFonts w:hint="eastAsia" w:ascii="宋体" w:hAnsi="宋体" w:eastAsia="宋体" w:cs="宋体"/>
          <w:snapToGrid w:val="0"/>
          <w:kern w:val="0"/>
          <w:sz w:val="24"/>
          <w:szCs w:val="24"/>
          <w:u w:val="none" w:color="800000"/>
          <w:lang w:val="en-US" w:eastAsia="zh-CN"/>
        </w:rPr>
        <w:t>取得了显著的经济效益和社会效应</w:t>
      </w:r>
      <w:r>
        <w:rPr>
          <w:rFonts w:hint="eastAsia" w:ascii="宋体" w:hAnsi="宋体" w:eastAsia="宋体" w:cs="宋体"/>
          <w:snapToGrid w:val="0"/>
          <w:kern w:val="0"/>
          <w:sz w:val="24"/>
          <w:szCs w:val="24"/>
          <w:u w:val="none" w:color="800000"/>
        </w:rPr>
        <w:t>。</w:t>
      </w:r>
    </w:p>
    <w:p w14:paraId="58987D13">
      <w:pPr>
        <w:rPr>
          <w:rFonts w:ascii="仿宋" w:hAnsi="仿宋" w:eastAsia="仿宋" w:cs="仿宋"/>
          <w:sz w:val="24"/>
        </w:rPr>
      </w:pPr>
    </w:p>
    <w:p w14:paraId="6D033763">
      <w:pPr>
        <w:rPr>
          <w:rFonts w:ascii="仿宋" w:hAnsi="仿宋" w:eastAsia="仿宋" w:cs="仿宋"/>
          <w:sz w:val="24"/>
        </w:rPr>
      </w:pPr>
      <w:r>
        <w:rPr>
          <w:rFonts w:hint="eastAsia" w:ascii="仿宋" w:hAnsi="仿宋" w:eastAsia="仿宋" w:cs="仿宋"/>
          <w:b/>
          <w:bCs/>
          <w:sz w:val="24"/>
        </w:rPr>
        <w:t>主要知识产权和标准规范等目录（不超过10件）</w:t>
      </w:r>
    </w:p>
    <w:p w14:paraId="58160366">
      <w:pPr>
        <w:keepNext w:val="0"/>
        <w:keepLines w:val="0"/>
        <w:pageBreakBefore w:val="0"/>
        <w:widowControl w:val="0"/>
        <w:tabs>
          <w:tab w:val="left" w:pos="840"/>
        </w:tabs>
        <w:kinsoku/>
        <w:wordWrap/>
        <w:overflowPunct/>
        <w:topLinePunct w:val="0"/>
        <w:autoSpaceDE/>
        <w:autoSpaceDN/>
        <w:bidi w:val="0"/>
        <w:adjustRightInd/>
        <w:snapToGrid/>
        <w:spacing w:line="312" w:lineRule="auto"/>
        <w:textAlignment w:val="auto"/>
        <w:rPr>
          <w:rFonts w:hint="eastAsia" w:ascii="宋体" w:hAnsi="宋体" w:eastAsia="宋体" w:cs="宋体"/>
          <w:snapToGrid w:val="0"/>
          <w:kern w:val="0"/>
          <w:sz w:val="24"/>
          <w:szCs w:val="24"/>
          <w:u w:val="none" w:color="800000"/>
          <w:lang w:val="en-US" w:eastAsia="zh-CN"/>
        </w:rPr>
      </w:pPr>
      <w:r>
        <w:rPr>
          <w:rFonts w:hint="eastAsia" w:ascii="宋体" w:hAnsi="宋体" w:eastAsia="宋体" w:cs="宋体"/>
          <w:snapToGrid w:val="0"/>
          <w:kern w:val="0"/>
          <w:sz w:val="24"/>
          <w:szCs w:val="24"/>
          <w:u w:val="none" w:color="800000"/>
          <w:lang w:val="en-US" w:eastAsia="zh-CN"/>
        </w:rPr>
        <w:t>1. 一种高效利用太阳能和波浪力驱动的无人艇，发明专利，202210423160.1</w:t>
      </w:r>
    </w:p>
    <w:p w14:paraId="71CCA1D5">
      <w:pPr>
        <w:keepNext w:val="0"/>
        <w:keepLines w:val="0"/>
        <w:pageBreakBefore w:val="0"/>
        <w:widowControl w:val="0"/>
        <w:tabs>
          <w:tab w:val="left" w:pos="840"/>
        </w:tabs>
        <w:kinsoku/>
        <w:wordWrap/>
        <w:overflowPunct/>
        <w:topLinePunct w:val="0"/>
        <w:autoSpaceDE/>
        <w:autoSpaceDN/>
        <w:bidi w:val="0"/>
        <w:adjustRightInd/>
        <w:snapToGrid/>
        <w:spacing w:line="312" w:lineRule="auto"/>
        <w:textAlignment w:val="auto"/>
        <w:rPr>
          <w:rFonts w:hint="eastAsia" w:ascii="宋体" w:hAnsi="宋体" w:eastAsia="宋体" w:cs="宋体"/>
          <w:snapToGrid w:val="0"/>
          <w:kern w:val="0"/>
          <w:sz w:val="24"/>
          <w:szCs w:val="24"/>
          <w:u w:val="none" w:color="800000"/>
          <w:lang w:val="en-US" w:eastAsia="zh-CN"/>
        </w:rPr>
      </w:pPr>
      <w:r>
        <w:rPr>
          <w:rFonts w:hint="eastAsia" w:ascii="宋体" w:hAnsi="宋体" w:eastAsia="宋体" w:cs="宋体"/>
          <w:snapToGrid w:val="0"/>
          <w:kern w:val="0"/>
          <w:sz w:val="24"/>
          <w:szCs w:val="24"/>
          <w:u w:val="none" w:color="800000"/>
          <w:lang w:val="en-US" w:eastAsia="zh-CN"/>
        </w:rPr>
        <w:t>2. 一种波浪能、风能和潮流能组合式发电装置，发明专利，201510066938 .8</w:t>
      </w:r>
    </w:p>
    <w:p w14:paraId="35EC4D2E">
      <w:pPr>
        <w:keepNext w:val="0"/>
        <w:keepLines w:val="0"/>
        <w:pageBreakBefore w:val="0"/>
        <w:widowControl w:val="0"/>
        <w:tabs>
          <w:tab w:val="left" w:pos="840"/>
        </w:tabs>
        <w:kinsoku/>
        <w:wordWrap/>
        <w:overflowPunct/>
        <w:topLinePunct w:val="0"/>
        <w:autoSpaceDE/>
        <w:autoSpaceDN/>
        <w:bidi w:val="0"/>
        <w:adjustRightInd/>
        <w:snapToGrid/>
        <w:spacing w:line="312" w:lineRule="auto"/>
        <w:textAlignment w:val="auto"/>
        <w:rPr>
          <w:rFonts w:hint="eastAsia" w:ascii="宋体" w:hAnsi="宋体" w:eastAsia="宋体" w:cs="宋体"/>
          <w:snapToGrid w:val="0"/>
          <w:kern w:val="0"/>
          <w:sz w:val="24"/>
          <w:szCs w:val="24"/>
          <w:u w:val="none" w:color="800000"/>
          <w:lang w:val="en-US" w:eastAsia="zh-CN"/>
        </w:rPr>
      </w:pPr>
      <w:r>
        <w:rPr>
          <w:rFonts w:hint="eastAsia" w:ascii="宋体" w:hAnsi="宋体" w:eastAsia="宋体" w:cs="宋体"/>
          <w:snapToGrid w:val="0"/>
          <w:kern w:val="0"/>
          <w:sz w:val="24"/>
          <w:szCs w:val="24"/>
          <w:u w:val="none" w:color="800000"/>
          <w:lang w:val="en-US" w:eastAsia="zh-CN"/>
        </w:rPr>
        <w:t>3. METAL FLUID WAVE POWER GENERATION DEVICE，卢森堡，LU500560</w:t>
      </w:r>
    </w:p>
    <w:p w14:paraId="53EFA1A3">
      <w:pPr>
        <w:keepNext w:val="0"/>
        <w:keepLines w:val="0"/>
        <w:pageBreakBefore w:val="0"/>
        <w:widowControl w:val="0"/>
        <w:tabs>
          <w:tab w:val="left" w:pos="840"/>
        </w:tabs>
        <w:kinsoku/>
        <w:wordWrap/>
        <w:overflowPunct/>
        <w:topLinePunct w:val="0"/>
        <w:autoSpaceDE/>
        <w:autoSpaceDN/>
        <w:bidi w:val="0"/>
        <w:adjustRightInd/>
        <w:snapToGrid/>
        <w:spacing w:line="312" w:lineRule="auto"/>
        <w:textAlignment w:val="auto"/>
        <w:rPr>
          <w:rFonts w:hint="eastAsia" w:ascii="宋体" w:hAnsi="宋体" w:eastAsia="宋体" w:cs="宋体"/>
          <w:snapToGrid w:val="0"/>
          <w:kern w:val="0"/>
          <w:sz w:val="24"/>
          <w:szCs w:val="24"/>
          <w:u w:val="none" w:color="800000"/>
          <w:lang w:val="en-US" w:eastAsia="zh-CN"/>
        </w:rPr>
      </w:pPr>
      <w:r>
        <w:rPr>
          <w:rFonts w:hint="eastAsia" w:ascii="宋体" w:hAnsi="宋体" w:eastAsia="宋体" w:cs="宋体"/>
          <w:snapToGrid w:val="0"/>
          <w:kern w:val="0"/>
          <w:sz w:val="24"/>
          <w:szCs w:val="24"/>
          <w:u w:val="none" w:color="800000"/>
          <w:lang w:val="en-US" w:eastAsia="zh-CN"/>
        </w:rPr>
        <w:t>4. Novel piston type magnetohydrodynamic ocean power generator，澳大利亚，AU2020102155</w:t>
      </w:r>
    </w:p>
    <w:p w14:paraId="1B131051">
      <w:pPr>
        <w:keepNext w:val="0"/>
        <w:keepLines w:val="0"/>
        <w:pageBreakBefore w:val="0"/>
        <w:widowControl w:val="0"/>
        <w:numPr>
          <w:ilvl w:val="0"/>
          <w:numId w:val="0"/>
        </w:numPr>
        <w:tabs>
          <w:tab w:val="left" w:pos="840"/>
        </w:tabs>
        <w:kinsoku/>
        <w:wordWrap/>
        <w:overflowPunct/>
        <w:topLinePunct w:val="0"/>
        <w:autoSpaceDE/>
        <w:autoSpaceDN/>
        <w:bidi w:val="0"/>
        <w:adjustRightInd/>
        <w:snapToGrid/>
        <w:spacing w:line="312" w:lineRule="auto"/>
        <w:textAlignment w:val="auto"/>
        <w:rPr>
          <w:rFonts w:hint="eastAsia" w:ascii="宋体" w:hAnsi="宋体" w:eastAsia="宋体" w:cs="宋体"/>
          <w:snapToGrid w:val="0"/>
          <w:kern w:val="0"/>
          <w:sz w:val="24"/>
          <w:szCs w:val="24"/>
          <w:u w:val="none" w:color="800000"/>
          <w:lang w:val="en-US" w:eastAsia="zh-CN"/>
        </w:rPr>
      </w:pPr>
      <w:r>
        <w:rPr>
          <w:rFonts w:hint="eastAsia" w:ascii="宋体" w:hAnsi="宋体" w:eastAsia="宋体" w:cs="宋体"/>
          <w:snapToGrid w:val="0"/>
          <w:kern w:val="0"/>
          <w:sz w:val="24"/>
          <w:szCs w:val="24"/>
          <w:u w:val="none" w:color="800000"/>
          <w:lang w:val="en-US" w:eastAsia="zh-CN"/>
        </w:rPr>
        <w:t>5. UNMANNED SHIP DRIVEN BY EFFICIENT USE OF SOLAR ENERGY AND WAVE FORCE,荷兰,2034186</w:t>
      </w:r>
    </w:p>
    <w:p w14:paraId="429C1798">
      <w:pPr>
        <w:keepNext w:val="0"/>
        <w:keepLines w:val="0"/>
        <w:pageBreakBefore w:val="0"/>
        <w:widowControl w:val="0"/>
        <w:numPr>
          <w:ilvl w:val="0"/>
          <w:numId w:val="0"/>
        </w:numPr>
        <w:tabs>
          <w:tab w:val="left" w:pos="840"/>
        </w:tabs>
        <w:kinsoku/>
        <w:wordWrap/>
        <w:overflowPunct/>
        <w:topLinePunct w:val="0"/>
        <w:autoSpaceDE/>
        <w:autoSpaceDN/>
        <w:bidi w:val="0"/>
        <w:adjustRightInd/>
        <w:snapToGrid/>
        <w:spacing w:line="312" w:lineRule="auto"/>
        <w:textAlignment w:val="auto"/>
        <w:rPr>
          <w:rFonts w:hint="eastAsia" w:ascii="宋体" w:hAnsi="宋体" w:eastAsia="宋体" w:cs="宋体"/>
          <w:snapToGrid w:val="0"/>
          <w:kern w:val="0"/>
          <w:sz w:val="24"/>
          <w:szCs w:val="24"/>
          <w:u w:val="none" w:color="800000"/>
          <w:lang w:val="en-US" w:eastAsia="zh-CN"/>
        </w:rPr>
      </w:pPr>
      <w:r>
        <w:rPr>
          <w:rFonts w:hint="eastAsia" w:ascii="宋体" w:hAnsi="宋体" w:eastAsia="宋体" w:cs="宋体"/>
          <w:snapToGrid w:val="0"/>
          <w:kern w:val="0"/>
          <w:sz w:val="24"/>
          <w:szCs w:val="24"/>
          <w:u w:val="none" w:color="800000"/>
          <w:lang w:val="en-US" w:eastAsia="zh-CN"/>
        </w:rPr>
        <w:t xml:space="preserve">6. 一种与近海风机结合的海洋能发电装置, 发明专利,202010702941.5 </w:t>
      </w:r>
    </w:p>
    <w:p w14:paraId="5E3A4B6D">
      <w:pPr>
        <w:keepNext w:val="0"/>
        <w:keepLines w:val="0"/>
        <w:pageBreakBefore w:val="0"/>
        <w:widowControl w:val="0"/>
        <w:tabs>
          <w:tab w:val="left" w:pos="840"/>
        </w:tabs>
        <w:kinsoku/>
        <w:wordWrap/>
        <w:overflowPunct/>
        <w:topLinePunct w:val="0"/>
        <w:autoSpaceDE/>
        <w:autoSpaceDN/>
        <w:bidi w:val="0"/>
        <w:adjustRightInd/>
        <w:snapToGrid/>
        <w:spacing w:line="312" w:lineRule="auto"/>
        <w:textAlignment w:val="auto"/>
        <w:rPr>
          <w:rFonts w:hint="eastAsia" w:ascii="宋体" w:hAnsi="宋体" w:eastAsia="宋体" w:cs="宋体"/>
          <w:snapToGrid w:val="0"/>
          <w:kern w:val="0"/>
          <w:sz w:val="24"/>
          <w:szCs w:val="24"/>
          <w:u w:val="none" w:color="800000"/>
          <w:lang w:val="en-US" w:eastAsia="zh-CN"/>
        </w:rPr>
      </w:pPr>
      <w:r>
        <w:rPr>
          <w:rFonts w:hint="eastAsia" w:ascii="宋体" w:hAnsi="宋体" w:eastAsia="宋体" w:cs="宋体"/>
          <w:snapToGrid w:val="0"/>
          <w:kern w:val="0"/>
          <w:sz w:val="24"/>
          <w:szCs w:val="24"/>
          <w:u w:val="none" w:color="800000"/>
          <w:lang w:val="en-US" w:eastAsia="zh-CN"/>
        </w:rPr>
        <w:t>7. 一种海上多能源集成发电供电监测平台, 发明专利, 201810011933.9</w:t>
      </w:r>
    </w:p>
    <w:p w14:paraId="1524BE35">
      <w:pPr>
        <w:keepNext w:val="0"/>
        <w:keepLines w:val="0"/>
        <w:pageBreakBefore w:val="0"/>
        <w:widowControl w:val="0"/>
        <w:tabs>
          <w:tab w:val="left" w:pos="840"/>
        </w:tabs>
        <w:kinsoku/>
        <w:wordWrap/>
        <w:overflowPunct/>
        <w:topLinePunct w:val="0"/>
        <w:autoSpaceDE/>
        <w:autoSpaceDN/>
        <w:bidi w:val="0"/>
        <w:adjustRightInd/>
        <w:snapToGrid/>
        <w:spacing w:line="312" w:lineRule="auto"/>
        <w:jc w:val="left"/>
        <w:textAlignment w:val="auto"/>
        <w:rPr>
          <w:rFonts w:hint="eastAsia" w:ascii="宋体" w:hAnsi="宋体" w:eastAsia="宋体" w:cs="宋体"/>
          <w:snapToGrid w:val="0"/>
          <w:kern w:val="0"/>
          <w:sz w:val="24"/>
          <w:szCs w:val="24"/>
          <w:u w:val="none" w:color="800000"/>
          <w:lang w:val="en-US" w:eastAsia="zh-CN"/>
        </w:rPr>
      </w:pPr>
      <w:r>
        <w:rPr>
          <w:rFonts w:hint="eastAsia" w:ascii="宋体" w:hAnsi="宋体" w:eastAsia="宋体" w:cs="宋体"/>
          <w:snapToGrid w:val="0"/>
          <w:kern w:val="0"/>
          <w:sz w:val="24"/>
          <w:szCs w:val="24"/>
          <w:u w:val="none" w:color="800000"/>
          <w:lang w:val="en-US" w:eastAsia="zh-CN"/>
        </w:rPr>
        <w:t>8. 一种波浪能自供电定位式可升降生态浮标,</w:t>
      </w:r>
      <w:r>
        <w:rPr>
          <w:rFonts w:hint="eastAsia" w:ascii="宋体" w:hAnsi="宋体" w:eastAsia="宋体" w:cs="宋体"/>
          <w:snapToGrid w:val="0"/>
          <w:kern w:val="0"/>
          <w:sz w:val="24"/>
          <w:szCs w:val="24"/>
          <w:u w:val="none" w:color="800000"/>
          <w:lang w:val="en-US" w:eastAsia="zh-CN"/>
        </w:rPr>
        <w:tab/>
      </w:r>
      <w:r>
        <w:rPr>
          <w:rFonts w:hint="eastAsia" w:ascii="宋体" w:hAnsi="宋体" w:eastAsia="宋体" w:cs="宋体"/>
          <w:snapToGrid w:val="0"/>
          <w:kern w:val="0"/>
          <w:sz w:val="24"/>
          <w:szCs w:val="24"/>
          <w:u w:val="none" w:color="800000"/>
          <w:lang w:val="en-US" w:eastAsia="zh-CN"/>
        </w:rPr>
        <w:t xml:space="preserve">发明专利, 201610367021.6 </w:t>
      </w:r>
    </w:p>
    <w:p w14:paraId="32A76A4B">
      <w:pPr>
        <w:keepNext w:val="0"/>
        <w:keepLines w:val="0"/>
        <w:pageBreakBefore w:val="0"/>
        <w:widowControl w:val="0"/>
        <w:tabs>
          <w:tab w:val="left" w:pos="840"/>
        </w:tabs>
        <w:kinsoku/>
        <w:wordWrap/>
        <w:overflowPunct/>
        <w:topLinePunct w:val="0"/>
        <w:autoSpaceDE/>
        <w:autoSpaceDN/>
        <w:bidi w:val="0"/>
        <w:adjustRightInd/>
        <w:snapToGrid/>
        <w:spacing w:line="312" w:lineRule="auto"/>
        <w:textAlignment w:val="auto"/>
        <w:rPr>
          <w:rFonts w:hint="eastAsia" w:ascii="宋体" w:hAnsi="宋体" w:eastAsia="宋体" w:cs="宋体"/>
          <w:snapToGrid w:val="0"/>
          <w:kern w:val="0"/>
          <w:sz w:val="24"/>
          <w:szCs w:val="24"/>
          <w:u w:val="none" w:color="800000"/>
          <w:lang w:val="en-US" w:eastAsia="zh-CN"/>
        </w:rPr>
      </w:pPr>
      <w:r>
        <w:rPr>
          <w:rFonts w:hint="eastAsia" w:ascii="宋体" w:hAnsi="宋体" w:eastAsia="宋体" w:cs="宋体"/>
          <w:snapToGrid w:val="0"/>
          <w:kern w:val="0"/>
          <w:sz w:val="24"/>
          <w:szCs w:val="24"/>
          <w:u w:val="none" w:color="800000"/>
          <w:lang w:val="en-US" w:eastAsia="zh-CN"/>
        </w:rPr>
        <w:t>9. 一种野外环境使用的便携式光伏发电框架结构, 发明专利,202111188482.4</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Q2ODUzNzZhYzY5ZThhMTk3MzU1YjQ4NjUxZGVmMmQifQ=="/>
  </w:docVars>
  <w:rsids>
    <w:rsidRoot w:val="00584C0F"/>
    <w:rsid w:val="001A6AD2"/>
    <w:rsid w:val="002E2630"/>
    <w:rsid w:val="002F3D8A"/>
    <w:rsid w:val="004758BB"/>
    <w:rsid w:val="00506CFF"/>
    <w:rsid w:val="00584C0F"/>
    <w:rsid w:val="007522DB"/>
    <w:rsid w:val="00803753"/>
    <w:rsid w:val="008F5FB8"/>
    <w:rsid w:val="0090763E"/>
    <w:rsid w:val="00936F39"/>
    <w:rsid w:val="009C79B9"/>
    <w:rsid w:val="00BA01CC"/>
    <w:rsid w:val="00C74376"/>
    <w:rsid w:val="00C76BAE"/>
    <w:rsid w:val="00C77ABA"/>
    <w:rsid w:val="00CD4D3B"/>
    <w:rsid w:val="00D23D0F"/>
    <w:rsid w:val="00D479CC"/>
    <w:rsid w:val="00DA3C9C"/>
    <w:rsid w:val="00DD1FA1"/>
    <w:rsid w:val="00E459F1"/>
    <w:rsid w:val="00E87F7F"/>
    <w:rsid w:val="00EE430E"/>
    <w:rsid w:val="00F1545F"/>
    <w:rsid w:val="00F709AE"/>
    <w:rsid w:val="00F814B8"/>
    <w:rsid w:val="0FA350AE"/>
    <w:rsid w:val="26837481"/>
    <w:rsid w:val="2EBF78DA"/>
    <w:rsid w:val="42F02E39"/>
    <w:rsid w:val="55A55913"/>
    <w:rsid w:val="6C1058C5"/>
    <w:rsid w:val="6DA265FA"/>
    <w:rsid w:val="6EC71DEE"/>
    <w:rsid w:val="75F347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uiPriority w:val="0"/>
    <w:pPr>
      <w:spacing w:line="360" w:lineRule="auto"/>
      <w:ind w:firstLine="480" w:firstLineChars="200"/>
    </w:pPr>
    <w:rPr>
      <w:rFonts w:ascii="仿宋_GB2312" w:hAnsi="Times New Roman" w:eastAsia="宋体"/>
      <w:sz w:val="24"/>
      <w:szCs w:val="20"/>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semiHidden/>
    <w:qFormat/>
    <w:uiPriority w:val="99"/>
    <w:rPr>
      <w:sz w:val="18"/>
      <w:szCs w:val="18"/>
      <w:lang w:bidi="ar-SA"/>
    </w:rPr>
  </w:style>
  <w:style w:type="character" w:customStyle="1" w:styleId="8">
    <w:name w:val="页脚 字符"/>
    <w:basedOn w:val="6"/>
    <w:link w:val="3"/>
    <w:semiHidden/>
    <w:qFormat/>
    <w:uiPriority w:val="99"/>
    <w:rPr>
      <w:sz w:val="18"/>
      <w:szCs w:val="18"/>
      <w:lang w:bidi="ar-SA"/>
    </w:rPr>
  </w:style>
  <w:style w:type="character" w:customStyle="1" w:styleId="9">
    <w:name w:val="纯文本 字符"/>
    <w:basedOn w:val="6"/>
    <w:link w:val="2"/>
    <w:qFormat/>
    <w:uiPriority w:val="0"/>
    <w:rPr>
      <w:rFonts w:ascii="仿宋_GB2312" w:hAnsi="Times New Roman" w:eastAsia="宋体"/>
      <w:kern w:val="2"/>
      <w:sz w:val="24"/>
    </w:rPr>
  </w:style>
  <w:style w:type="paragraph" w:customStyle="1" w:styleId="10">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610</Words>
  <Characters>845</Characters>
  <Lines>1</Lines>
  <Paragraphs>1</Paragraphs>
  <TotalTime>0</TotalTime>
  <ScaleCrop>false</ScaleCrop>
  <LinksUpToDate>false</LinksUpToDate>
  <CharactersWithSpaces>889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2024-10-16T02:34:00Z</dcterms:created>
  <dc:creator>sunshengming</dc:creator>
  <cp:lastModifiedBy>昆仑君</cp:lastModifiedBy>
  <dcterms:modified xsi:type="dcterms:W3CDTF">2024-12-09T12:44:33Z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31F9BE3D2D094B55ABBEDE765EDB6A8A_13</vt:lpwstr>
  </property>
</Properties>
</file>